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616F" w14:textId="77777777" w:rsidR="00E60242" w:rsidRPr="00A96F41" w:rsidRDefault="00E60242" w:rsidP="00E60242">
      <w:pPr>
        <w:jc w:val="right"/>
        <w:rPr>
          <w:rFonts w:ascii="Vinci Sans" w:eastAsia="Vinci Sans" w:hAnsi="Vinci Sans" w:cs="Vinci Sans"/>
        </w:rPr>
      </w:pPr>
      <w:r w:rsidRPr="00A96F41">
        <w:rPr>
          <w:rFonts w:ascii="Vinci Sans" w:eastAsia="Vinci Sans" w:hAnsi="Vinci Sans" w:cs="Vinci Sans"/>
        </w:rPr>
        <w:t>Rueil Malmaison, 15 April 2020</w:t>
      </w:r>
    </w:p>
    <w:p w14:paraId="1622D411" w14:textId="77777777" w:rsidR="00E60242" w:rsidRPr="00A96F41" w:rsidRDefault="00E60242" w:rsidP="00E60242">
      <w:pPr>
        <w:jc w:val="right"/>
        <w:rPr>
          <w:rFonts w:ascii="Vinci Sans" w:eastAsia="Vinci Sans" w:hAnsi="Vinci Sans" w:cs="Vinci Sans"/>
        </w:rPr>
      </w:pPr>
    </w:p>
    <w:p w14:paraId="512E4380" w14:textId="77777777" w:rsidR="00E60242" w:rsidRPr="00A96F41" w:rsidRDefault="00E60242" w:rsidP="00E60242">
      <w:pPr>
        <w:rPr>
          <w:rFonts w:ascii="Vinci Sans" w:eastAsia="Vinci Sans" w:hAnsi="Vinci Sans" w:cs="Vinci Sans"/>
        </w:rPr>
      </w:pPr>
    </w:p>
    <w:p w14:paraId="76E06F98" w14:textId="77777777" w:rsidR="00E60242" w:rsidRPr="00A96F41" w:rsidRDefault="00E60242" w:rsidP="00E60242">
      <w:pPr>
        <w:jc w:val="center"/>
        <w:rPr>
          <w:rFonts w:ascii="Vinci Sans" w:eastAsia="Vinci Sans" w:hAnsi="Vinci Sans" w:cs="Vinci Sans"/>
          <w:b/>
        </w:rPr>
      </w:pPr>
    </w:p>
    <w:p w14:paraId="1B262237" w14:textId="77777777" w:rsidR="00E60242" w:rsidRPr="00A96F41" w:rsidRDefault="00E60242" w:rsidP="00E60242">
      <w:pPr>
        <w:jc w:val="center"/>
        <w:rPr>
          <w:rFonts w:ascii="Vinci Sans" w:eastAsia="Vinci Sans" w:hAnsi="Vinci Sans" w:cs="Vinci Sans"/>
          <w:b/>
          <w:sz w:val="24"/>
          <w:szCs w:val="24"/>
        </w:rPr>
      </w:pPr>
      <w:r w:rsidRPr="00A96F41">
        <w:rPr>
          <w:rFonts w:ascii="Vinci Sans" w:eastAsia="Vinci Sans" w:hAnsi="Vinci Sans" w:cs="Vinci Sans"/>
          <w:b/>
          <w:sz w:val="24"/>
          <w:szCs w:val="24"/>
        </w:rPr>
        <w:t xml:space="preserve">VINCI </w:t>
      </w:r>
      <w:proofErr w:type="spellStart"/>
      <w:r w:rsidRPr="00A96F41">
        <w:rPr>
          <w:rFonts w:ascii="Vinci Sans" w:eastAsia="Vinci Sans" w:hAnsi="Vinci Sans" w:cs="Vinci Sans"/>
          <w:b/>
          <w:sz w:val="24"/>
          <w:szCs w:val="24"/>
        </w:rPr>
        <w:t>Airports</w:t>
      </w:r>
      <w:proofErr w:type="spellEnd"/>
      <w:r w:rsidRPr="00A96F41">
        <w:rPr>
          <w:rFonts w:ascii="Vinci Sans" w:eastAsia="Vinci Sans" w:hAnsi="Vinci Sans" w:cs="Vinci Sans"/>
          <w:b/>
          <w:sz w:val="24"/>
          <w:szCs w:val="24"/>
        </w:rPr>
        <w:t xml:space="preserve"> – Q1 2020 </w:t>
      </w:r>
      <w:proofErr w:type="spellStart"/>
      <w:r w:rsidRPr="00A96F41">
        <w:rPr>
          <w:rFonts w:ascii="Vinci Sans" w:eastAsia="Vinci Sans" w:hAnsi="Vinci Sans" w:cs="Vinci Sans"/>
          <w:b/>
          <w:sz w:val="24"/>
          <w:szCs w:val="24"/>
        </w:rPr>
        <w:t>traffic</w:t>
      </w:r>
      <w:proofErr w:type="spellEnd"/>
    </w:p>
    <w:p w14:paraId="20FB6589" w14:textId="77777777" w:rsidR="00E60242" w:rsidRPr="00A96F41" w:rsidRDefault="00E60242" w:rsidP="00E60242">
      <w:pPr>
        <w:jc w:val="center"/>
        <w:rPr>
          <w:rFonts w:ascii="Vinci Sans" w:eastAsia="Vinci Sans" w:hAnsi="Vinci Sans" w:cs="Vinci Sans"/>
          <w:b/>
          <w:sz w:val="24"/>
          <w:szCs w:val="24"/>
        </w:rPr>
      </w:pPr>
    </w:p>
    <w:p w14:paraId="6772EC2B" w14:textId="77777777" w:rsidR="00E60242" w:rsidRPr="00A96F41" w:rsidRDefault="00E60242" w:rsidP="00E60242">
      <w:pPr>
        <w:spacing w:after="120"/>
        <w:jc w:val="center"/>
        <w:rPr>
          <w:rFonts w:ascii="Vinci Sans" w:eastAsia="Vinci Sans" w:hAnsi="Vinci Sans" w:cs="Vinci Sans"/>
        </w:rPr>
      </w:pPr>
    </w:p>
    <w:p w14:paraId="3EDB1EB0" w14:textId="0D259104" w:rsidR="00E60242" w:rsidRPr="00915625" w:rsidRDefault="00E60242" w:rsidP="00E60242">
      <w:pPr>
        <w:jc w:val="both"/>
        <w:rPr>
          <w:rFonts w:ascii="Vinci Sans" w:eastAsia="Vinci Sans" w:hAnsi="Vinci Sans" w:cs="Vinci Sans"/>
          <w:b/>
          <w:lang w:val="en-GB"/>
        </w:rPr>
      </w:pPr>
      <w:r w:rsidRPr="00915625">
        <w:rPr>
          <w:rFonts w:ascii="Vinci Sans" w:eastAsia="Vinci Sans" w:hAnsi="Vinci Sans" w:cs="Vinci Sans"/>
          <w:b/>
          <w:lang w:val="en-GB"/>
        </w:rPr>
        <w:t>Marked downturn (</w:t>
      </w:r>
      <w:r w:rsidR="00E06363">
        <w:rPr>
          <w:rFonts w:ascii="Vinci Sans" w:eastAsia="Vinci Sans" w:hAnsi="Vinci Sans" w:cs="Vinci Sans"/>
          <w:b/>
          <w:lang w:val="en-GB"/>
        </w:rPr>
        <w:t>-</w:t>
      </w:r>
      <w:r w:rsidRPr="00915625">
        <w:rPr>
          <w:rFonts w:ascii="Vinci Sans" w:eastAsia="Vinci Sans" w:hAnsi="Vinci Sans" w:cs="Vinci Sans"/>
          <w:b/>
          <w:lang w:val="en-GB"/>
        </w:rPr>
        <w:t>2</w:t>
      </w:r>
      <w:r w:rsidR="00A4038B">
        <w:rPr>
          <w:rFonts w:ascii="Vinci Sans" w:eastAsia="Vinci Sans" w:hAnsi="Vinci Sans" w:cs="Vinci Sans"/>
          <w:b/>
          <w:lang w:val="en-GB"/>
        </w:rPr>
        <w:t>0.9</w:t>
      </w:r>
      <w:r w:rsidRPr="00915625">
        <w:rPr>
          <w:rFonts w:ascii="Vinci Sans" w:eastAsia="Vinci Sans" w:hAnsi="Vinci Sans" w:cs="Vinci Sans"/>
          <w:b/>
          <w:lang w:val="en-GB"/>
        </w:rPr>
        <w:t>%) in passenger numbers at VINCI Airports network facilities during the first quarter of 2020 due to the Covid-19 pandemic:</w:t>
      </w:r>
    </w:p>
    <w:p w14:paraId="77352372" w14:textId="406D8207" w:rsidR="00E60242" w:rsidRPr="00915625" w:rsidRDefault="00E60242" w:rsidP="00E60242">
      <w:pPr>
        <w:numPr>
          <w:ilvl w:val="0"/>
          <w:numId w:val="29"/>
        </w:numPr>
        <w:pBdr>
          <w:top w:val="nil"/>
          <w:left w:val="nil"/>
          <w:bottom w:val="nil"/>
          <w:right w:val="nil"/>
          <w:between w:val="nil"/>
        </w:pBdr>
        <w:jc w:val="both"/>
        <w:rPr>
          <w:rFonts w:ascii="Vinci Sans" w:eastAsia="Vinci Sans" w:hAnsi="Vinci Sans" w:cs="Vinci Sans"/>
          <w:b/>
          <w:color w:val="000000"/>
          <w:lang w:val="en-GB"/>
        </w:rPr>
      </w:pPr>
      <w:r w:rsidRPr="00915625">
        <w:rPr>
          <w:rFonts w:ascii="Vinci Sans" w:eastAsia="Vinci Sans" w:hAnsi="Vinci Sans" w:cs="Vinci Sans"/>
          <w:b/>
          <w:color w:val="000000"/>
          <w:lang w:val="en-GB"/>
        </w:rPr>
        <w:t xml:space="preserve">Airports in Japan and Cambodia </w:t>
      </w:r>
      <w:r w:rsidR="00A4038B">
        <w:rPr>
          <w:rFonts w:ascii="Vinci Sans" w:eastAsia="Vinci Sans" w:hAnsi="Vinci Sans" w:cs="Vinci Sans"/>
          <w:b/>
          <w:color w:val="000000"/>
          <w:lang w:val="en-GB"/>
        </w:rPr>
        <w:t>affected</w:t>
      </w:r>
      <w:r w:rsidRPr="00915625">
        <w:rPr>
          <w:rFonts w:ascii="Vinci Sans" w:eastAsia="Vinci Sans" w:hAnsi="Vinci Sans" w:cs="Vinci Sans"/>
          <w:b/>
          <w:color w:val="000000"/>
          <w:lang w:val="en-GB"/>
        </w:rPr>
        <w:t xml:space="preserve"> </w:t>
      </w:r>
      <w:r w:rsidR="00600850">
        <w:rPr>
          <w:rFonts w:ascii="Vinci Sans" w:eastAsia="Vinci Sans" w:hAnsi="Vinci Sans" w:cs="Vinci Sans"/>
          <w:b/>
          <w:color w:val="000000"/>
          <w:lang w:val="en-GB"/>
        </w:rPr>
        <w:t>as early as</w:t>
      </w:r>
      <w:r w:rsidR="00600850" w:rsidRPr="00915625">
        <w:rPr>
          <w:rFonts w:ascii="Vinci Sans" w:eastAsia="Vinci Sans" w:hAnsi="Vinci Sans" w:cs="Vinci Sans"/>
          <w:b/>
          <w:color w:val="000000"/>
          <w:lang w:val="en-GB"/>
        </w:rPr>
        <w:t xml:space="preserve"> </w:t>
      </w:r>
      <w:r w:rsidRPr="00915625">
        <w:rPr>
          <w:rFonts w:ascii="Vinci Sans" w:eastAsia="Vinci Sans" w:hAnsi="Vinci Sans" w:cs="Vinci Sans"/>
          <w:b/>
          <w:color w:val="000000"/>
          <w:lang w:val="en-GB"/>
        </w:rPr>
        <w:t>January as a result of reduced traffic with China and South Korea</w:t>
      </w:r>
    </w:p>
    <w:p w14:paraId="4C9DC0A1" w14:textId="77777777" w:rsidR="00E60242" w:rsidRPr="00915625" w:rsidRDefault="00E60242" w:rsidP="00E60242">
      <w:pPr>
        <w:numPr>
          <w:ilvl w:val="0"/>
          <w:numId w:val="29"/>
        </w:numPr>
        <w:pBdr>
          <w:top w:val="nil"/>
          <w:left w:val="nil"/>
          <w:bottom w:val="nil"/>
          <w:right w:val="nil"/>
          <w:between w:val="nil"/>
        </w:pBdr>
        <w:jc w:val="both"/>
        <w:rPr>
          <w:b/>
          <w:color w:val="000000"/>
          <w:lang w:val="en-GB"/>
        </w:rPr>
      </w:pPr>
      <w:r w:rsidRPr="00915625">
        <w:rPr>
          <w:rFonts w:ascii="Vinci Sans" w:eastAsia="Vinci Sans" w:hAnsi="Vinci Sans" w:cs="Vinci Sans"/>
          <w:b/>
          <w:color w:val="000000"/>
          <w:lang w:val="en-GB"/>
        </w:rPr>
        <w:t>Reduction in traffic extended to other airports in March following widespread introduction of restrictive measures in many countries</w:t>
      </w:r>
    </w:p>
    <w:p w14:paraId="5AF3AFD6" w14:textId="77777777" w:rsidR="00E60242" w:rsidRPr="00915625" w:rsidRDefault="00E60242" w:rsidP="00E60242">
      <w:pPr>
        <w:numPr>
          <w:ilvl w:val="0"/>
          <w:numId w:val="29"/>
        </w:numPr>
        <w:pBdr>
          <w:top w:val="nil"/>
          <w:left w:val="nil"/>
          <w:bottom w:val="nil"/>
          <w:right w:val="nil"/>
          <w:between w:val="nil"/>
        </w:pBdr>
        <w:jc w:val="both"/>
        <w:rPr>
          <w:rFonts w:ascii="Vinci Sans" w:eastAsia="Vinci Sans" w:hAnsi="Vinci Sans" w:cs="Vinci Sans"/>
          <w:b/>
          <w:color w:val="000000"/>
          <w:lang w:val="en-GB"/>
        </w:rPr>
      </w:pPr>
      <w:r w:rsidRPr="00915625">
        <w:rPr>
          <w:rFonts w:ascii="Vinci Sans" w:eastAsia="Vinci Sans" w:hAnsi="Vinci Sans" w:cs="Vinci Sans"/>
          <w:b/>
          <w:color w:val="000000"/>
          <w:lang w:val="en-GB"/>
        </w:rPr>
        <w:t>Traffic now much reduced in network airports, where activity is limited mainly to public and health services, as well as logistics</w:t>
      </w:r>
    </w:p>
    <w:p w14:paraId="51AD8C4B" w14:textId="77777777" w:rsidR="00E60242" w:rsidRPr="00915625" w:rsidRDefault="00E60242" w:rsidP="00E60242">
      <w:pPr>
        <w:pBdr>
          <w:top w:val="nil"/>
          <w:left w:val="nil"/>
          <w:bottom w:val="nil"/>
          <w:right w:val="nil"/>
          <w:between w:val="nil"/>
        </w:pBdr>
        <w:ind w:left="720"/>
        <w:jc w:val="both"/>
        <w:rPr>
          <w:rFonts w:ascii="Vinci Sans" w:eastAsia="Vinci Sans" w:hAnsi="Vinci Sans" w:cs="Vinci Sans"/>
          <w:b/>
          <w:color w:val="000000"/>
          <w:lang w:val="en-GB"/>
        </w:rPr>
      </w:pPr>
    </w:p>
    <w:p w14:paraId="09EBF423" w14:textId="77777777" w:rsidR="00E60242" w:rsidRPr="00915625" w:rsidRDefault="00E60242" w:rsidP="00E60242">
      <w:pPr>
        <w:rPr>
          <w:rFonts w:ascii="Vinci Sans" w:eastAsia="Vinci Sans" w:hAnsi="Vinci Sans" w:cs="Vinci Sans"/>
          <w:lang w:val="en-GB"/>
        </w:rPr>
      </w:pPr>
    </w:p>
    <w:p w14:paraId="3C01A2DB" w14:textId="6F538E8E" w:rsidR="00E60242" w:rsidRPr="00915625" w:rsidRDefault="00E60242" w:rsidP="00E60242">
      <w:pPr>
        <w:autoSpaceDE w:val="0"/>
        <w:autoSpaceDN w:val="0"/>
        <w:adjustRightInd w:val="0"/>
        <w:jc w:val="both"/>
        <w:rPr>
          <w:rFonts w:ascii="Vinci Sans" w:eastAsia="Vinci Sans" w:hAnsi="Vinci Sans" w:cs="Vinci Sans"/>
          <w:lang w:val="en-GB"/>
        </w:rPr>
      </w:pPr>
      <w:r w:rsidRPr="00915625">
        <w:rPr>
          <w:rFonts w:ascii="Vinci Sans" w:eastAsia="Vinci Sans" w:hAnsi="Vinci Sans" w:cs="Vinci Sans"/>
          <w:lang w:val="en-GB"/>
        </w:rPr>
        <w:t>After a robust performance in January 2020, with 2</w:t>
      </w:r>
      <w:r w:rsidR="00A4038B">
        <w:rPr>
          <w:rFonts w:ascii="Vinci Sans" w:eastAsia="Vinci Sans" w:hAnsi="Vinci Sans" w:cs="Vinci Sans"/>
          <w:lang w:val="en-GB"/>
        </w:rPr>
        <w:t>.1</w:t>
      </w:r>
      <w:r w:rsidRPr="00915625">
        <w:rPr>
          <w:rFonts w:ascii="Vinci Sans" w:eastAsia="Vinci Sans" w:hAnsi="Vinci Sans" w:cs="Vinci Sans"/>
          <w:lang w:val="en-GB"/>
        </w:rPr>
        <w:t>% growth, in line with the trend of</w:t>
      </w:r>
      <w:r w:rsidR="00E06363">
        <w:rPr>
          <w:rFonts w:ascii="Vinci Sans" w:eastAsia="Vinci Sans" w:hAnsi="Vinci Sans" w:cs="Vinci Sans"/>
          <w:lang w:val="en-GB"/>
        </w:rPr>
        <w:t xml:space="preserve"> the end of</w:t>
      </w:r>
      <w:r w:rsidRPr="00915625">
        <w:rPr>
          <w:rFonts w:ascii="Vinci Sans" w:eastAsia="Vinci Sans" w:hAnsi="Vinci Sans" w:cs="Vinci Sans"/>
          <w:lang w:val="en-GB"/>
        </w:rPr>
        <w:t xml:space="preserve"> the previous year, passenger numbers fell by 5</w:t>
      </w:r>
      <w:r w:rsidR="00A4038B">
        <w:rPr>
          <w:rFonts w:ascii="Vinci Sans" w:eastAsia="Vinci Sans" w:hAnsi="Vinci Sans" w:cs="Vinci Sans"/>
          <w:lang w:val="en-GB"/>
        </w:rPr>
        <w:t>.0</w:t>
      </w:r>
      <w:r w:rsidRPr="00915625">
        <w:rPr>
          <w:rFonts w:ascii="Vinci Sans" w:eastAsia="Vinci Sans" w:hAnsi="Vinci Sans" w:cs="Vinci Sans"/>
          <w:lang w:val="en-GB"/>
        </w:rPr>
        <w:t>% in February due to reduced demand in Asia. The traffic was then heavily impacted in March (down 5</w:t>
      </w:r>
      <w:r w:rsidR="00A4038B">
        <w:rPr>
          <w:rFonts w:ascii="Vinci Sans" w:eastAsia="Vinci Sans" w:hAnsi="Vinci Sans" w:cs="Vinci Sans"/>
          <w:lang w:val="en-GB"/>
        </w:rPr>
        <w:t>5.</w:t>
      </w:r>
      <w:r w:rsidR="001A2974">
        <w:rPr>
          <w:rFonts w:ascii="Vinci Sans" w:eastAsia="Vinci Sans" w:hAnsi="Vinci Sans" w:cs="Vinci Sans"/>
          <w:lang w:val="en-GB"/>
        </w:rPr>
        <w:t>7</w:t>
      </w:r>
      <w:r w:rsidRPr="00915625">
        <w:rPr>
          <w:rFonts w:ascii="Vinci Sans" w:eastAsia="Vinci Sans" w:hAnsi="Vinci Sans" w:cs="Vinci Sans"/>
          <w:lang w:val="en-GB"/>
        </w:rPr>
        <w:t>%) by the introduction of travel restrictions introduced in many countries (quarantine measures, social distancing, border closures) in order to limit the spread of the pandemic. The decline was particularly sharp at the end of March, with very low passenger numbers at certain VINCI Airports network facilities. The same trend is seen at the beginning of April.</w:t>
      </w:r>
    </w:p>
    <w:p w14:paraId="25D1719E" w14:textId="77777777" w:rsidR="00E60242" w:rsidRPr="00915625" w:rsidRDefault="00E60242" w:rsidP="00E60242">
      <w:pPr>
        <w:pStyle w:val="Paragraphedeliste"/>
        <w:autoSpaceDE w:val="0"/>
        <w:autoSpaceDN w:val="0"/>
        <w:adjustRightInd w:val="0"/>
        <w:jc w:val="both"/>
        <w:rPr>
          <w:rFonts w:ascii="Vinci Sans Light" w:hAnsi="Vinci Sans Light" w:cs="VinciSans-Light"/>
          <w:sz w:val="22"/>
          <w:szCs w:val="22"/>
          <w:lang w:val="en-GB"/>
        </w:rPr>
      </w:pPr>
    </w:p>
    <w:p w14:paraId="6F008DDE" w14:textId="7FF46444" w:rsidR="00E60242" w:rsidRPr="00915625" w:rsidRDefault="00E60242" w:rsidP="00E60242">
      <w:pPr>
        <w:jc w:val="both"/>
        <w:rPr>
          <w:rFonts w:ascii="Vinci Sans" w:eastAsia="Vinci Sans" w:hAnsi="Vinci Sans" w:cs="Vinci Sans"/>
          <w:lang w:val="en-GB"/>
        </w:rPr>
      </w:pPr>
      <w:r w:rsidRPr="00915625">
        <w:rPr>
          <w:rFonts w:ascii="Vinci Sans" w:eastAsia="Vinci Sans" w:hAnsi="Vinci Sans" w:cs="Vinci Sans"/>
          <w:lang w:val="en-GB"/>
        </w:rPr>
        <w:t>Overall, the number of passengers fell by 2</w:t>
      </w:r>
      <w:r w:rsidR="00A4038B">
        <w:rPr>
          <w:rFonts w:ascii="Vinci Sans" w:eastAsia="Vinci Sans" w:hAnsi="Vinci Sans" w:cs="Vinci Sans"/>
          <w:lang w:val="en-GB"/>
        </w:rPr>
        <w:t>0.9</w:t>
      </w:r>
      <w:r w:rsidRPr="00915625">
        <w:rPr>
          <w:rFonts w:ascii="Vinci Sans" w:eastAsia="Vinci Sans" w:hAnsi="Vinci Sans" w:cs="Vinci Sans"/>
          <w:lang w:val="en-GB"/>
        </w:rPr>
        <w:t>% in the first quarter of 2020 compared with the first quarter of 2019, with a total of 45.3 million passengers handled at the 45 airports</w:t>
      </w:r>
      <w:r w:rsidR="00915625" w:rsidRPr="00915625">
        <w:rPr>
          <w:rFonts w:ascii="Vinci Sans" w:eastAsia="Vinci Sans" w:hAnsi="Vinci Sans" w:cs="Vinci Sans"/>
          <w:lang w:val="en-GB"/>
        </w:rPr>
        <w:t xml:space="preserve"> </w:t>
      </w:r>
      <w:r w:rsidRPr="00915625">
        <w:rPr>
          <w:rFonts w:ascii="Vinci Sans" w:eastAsia="Vinci Sans" w:hAnsi="Vinci Sans" w:cs="Vinci Sans"/>
          <w:lang w:val="en-GB"/>
        </w:rPr>
        <w:t>in the VINCI Airports network</w:t>
      </w:r>
      <w:r w:rsidR="00915625" w:rsidRPr="00915625">
        <w:rPr>
          <w:rFonts w:ascii="Vinci Sans" w:eastAsia="Vinci Sans" w:hAnsi="Vinci Sans" w:cs="Vinci Sans"/>
          <w:lang w:val="en-GB"/>
        </w:rPr>
        <w:t>.</w:t>
      </w:r>
      <w:r w:rsidR="00915625" w:rsidRPr="00915625">
        <w:rPr>
          <w:rStyle w:val="Appelnotedebasdep"/>
          <w:rFonts w:ascii="Vinci Sans" w:eastAsia="Vinci Sans" w:hAnsi="Vinci Sans" w:cs="Vinci Sans"/>
        </w:rPr>
        <w:footnoteReference w:id="1"/>
      </w:r>
      <w:r w:rsidRPr="00915625">
        <w:rPr>
          <w:rFonts w:ascii="Vinci Sans" w:eastAsia="Vinci Sans" w:hAnsi="Vinci Sans" w:cs="Vinci Sans"/>
          <w:lang w:val="en-GB"/>
        </w:rPr>
        <w:t xml:space="preserve"> </w:t>
      </w:r>
    </w:p>
    <w:p w14:paraId="034F64D4" w14:textId="77777777" w:rsidR="00E60242" w:rsidRPr="00915625" w:rsidRDefault="00E60242" w:rsidP="00E60242">
      <w:pPr>
        <w:jc w:val="both"/>
        <w:rPr>
          <w:rFonts w:ascii="Vinci Sans" w:eastAsia="Vinci Sans" w:hAnsi="Vinci Sans" w:cs="Vinci Sans"/>
          <w:lang w:val="en-GB"/>
        </w:rPr>
      </w:pPr>
    </w:p>
    <w:p w14:paraId="17DBD124" w14:textId="1259994C" w:rsidR="00E60242" w:rsidRPr="00915625" w:rsidRDefault="00E60242" w:rsidP="00E60242">
      <w:pPr>
        <w:jc w:val="both"/>
        <w:rPr>
          <w:rFonts w:ascii="Vinci Sans" w:eastAsia="Vinci Sans" w:hAnsi="Vinci Sans" w:cs="Vinci Sans"/>
          <w:lang w:val="en-GB"/>
        </w:rPr>
      </w:pPr>
      <w:r w:rsidRPr="00915625">
        <w:rPr>
          <w:rFonts w:ascii="Vinci Sans" w:eastAsia="Vinci Sans" w:hAnsi="Vinci Sans" w:cs="Vinci Sans"/>
          <w:lang w:val="en-GB"/>
        </w:rPr>
        <w:t xml:space="preserve">Against the backdrop of this unprecedented global health crisis, VINCI Airports has launched a plan across all its facilities to reduce operating expenditure and carefully manage investments, while complying with contractual and </w:t>
      </w:r>
      <w:r w:rsidR="00A4038B">
        <w:rPr>
          <w:rFonts w:ascii="Vinci Sans" w:eastAsia="Vinci Sans" w:hAnsi="Vinci Sans" w:cs="Vinci Sans"/>
          <w:lang w:val="en-GB"/>
        </w:rPr>
        <w:t>regulatory</w:t>
      </w:r>
      <w:r w:rsidRPr="00915625">
        <w:rPr>
          <w:rFonts w:ascii="Vinci Sans" w:eastAsia="Vinci Sans" w:hAnsi="Vinci Sans" w:cs="Vinci Sans"/>
          <w:lang w:val="en-GB"/>
        </w:rPr>
        <w:t xml:space="preserve"> obligations, as well as government decisions.</w:t>
      </w:r>
    </w:p>
    <w:p w14:paraId="66F3076D" w14:textId="77777777" w:rsidR="00E60242" w:rsidRPr="00915625" w:rsidRDefault="00E60242" w:rsidP="00E60242">
      <w:pPr>
        <w:jc w:val="both"/>
        <w:rPr>
          <w:rFonts w:ascii="Vinci Sans" w:eastAsia="Vinci Sans" w:hAnsi="Vinci Sans" w:cs="Vinci Sans"/>
          <w:lang w:val="en-GB"/>
        </w:rPr>
      </w:pPr>
    </w:p>
    <w:p w14:paraId="1470DE08" w14:textId="77777777" w:rsidR="00E60242" w:rsidRPr="00915625" w:rsidRDefault="00E60242" w:rsidP="00E60242">
      <w:pPr>
        <w:jc w:val="both"/>
        <w:rPr>
          <w:rFonts w:ascii="Vinci Sans" w:eastAsia="Vinci Sans" w:hAnsi="Vinci Sans" w:cs="Vinci Sans"/>
          <w:lang w:val="en-GB"/>
        </w:rPr>
      </w:pPr>
      <w:r w:rsidRPr="00915625">
        <w:rPr>
          <w:rFonts w:ascii="Vinci Sans" w:eastAsia="Vinci Sans" w:hAnsi="Vinci Sans" w:cs="Vinci Sans"/>
          <w:lang w:val="en-GB"/>
        </w:rPr>
        <w:t>The VINCI Airports network has been very actively engaged in the repatriation of people wishing to return to their country of residence. In addition, VINCI Airports is making its infrastructure, equipment and skills available to bodies in charge of managing the crisis, including for the transport of Covid-19 patients and medical equipment. Solidarity actions have also been launched by VINCI Airports facilities in favour of hospitals, airline passengers and commercial partners.</w:t>
      </w:r>
    </w:p>
    <w:p w14:paraId="7DCF3068" w14:textId="4D73CA7D" w:rsidR="00E60242" w:rsidRDefault="00E60242" w:rsidP="00E60242">
      <w:pPr>
        <w:jc w:val="both"/>
        <w:rPr>
          <w:rFonts w:ascii="Vinci Sans" w:eastAsia="Vinci Sans" w:hAnsi="Vinci Sans" w:cs="Vinci Sans"/>
          <w:lang w:val="en-GB"/>
        </w:rPr>
      </w:pPr>
    </w:p>
    <w:p w14:paraId="6E2BF0E1" w14:textId="77777777" w:rsidR="00E06363" w:rsidRPr="00915625" w:rsidRDefault="00E06363" w:rsidP="00E60242">
      <w:pPr>
        <w:jc w:val="both"/>
        <w:rPr>
          <w:rFonts w:ascii="Vinci Sans" w:eastAsia="Vinci Sans" w:hAnsi="Vinci Sans" w:cs="Vinci Sans"/>
          <w:lang w:val="en-GB"/>
        </w:rPr>
      </w:pPr>
    </w:p>
    <w:p w14:paraId="10810A42" w14:textId="77777777" w:rsidR="00E60242" w:rsidRPr="00915625" w:rsidRDefault="00E60242" w:rsidP="00E60242">
      <w:pPr>
        <w:jc w:val="both"/>
        <w:rPr>
          <w:rFonts w:ascii="Vinci Sans" w:eastAsia="Vinci Sans" w:hAnsi="Vinci Sans" w:cs="Vinci Sans"/>
          <w:lang w:val="en-GB"/>
        </w:rPr>
      </w:pPr>
      <w:r w:rsidRPr="00915625">
        <w:rPr>
          <w:rFonts w:ascii="Vinci Sans" w:eastAsia="Vinci Sans" w:hAnsi="Vinci Sans" w:cs="Vinci Sans"/>
          <w:lang w:val="en-GB"/>
        </w:rPr>
        <w:t>Asia:</w:t>
      </w:r>
    </w:p>
    <w:p w14:paraId="41733ED9" w14:textId="77777777" w:rsidR="00E60242" w:rsidRPr="00915625" w:rsidRDefault="00E60242" w:rsidP="00E60242">
      <w:pPr>
        <w:jc w:val="both"/>
        <w:rPr>
          <w:rFonts w:ascii="Vinci Sans" w:eastAsia="Vinci Sans" w:hAnsi="Vinci Sans" w:cs="Vinci Sans"/>
          <w:lang w:val="en-GB"/>
        </w:rPr>
      </w:pPr>
    </w:p>
    <w:p w14:paraId="7D3EDF7F" w14:textId="7259B110" w:rsidR="00E60242" w:rsidRPr="00915625" w:rsidRDefault="00E60242" w:rsidP="00E60242">
      <w:pPr>
        <w:pStyle w:val="Paragraphedeliste"/>
        <w:numPr>
          <w:ilvl w:val="0"/>
          <w:numId w:val="32"/>
        </w:numPr>
        <w:jc w:val="both"/>
        <w:rPr>
          <w:rFonts w:ascii="Vinci Sans" w:eastAsia="Vinci Sans" w:hAnsi="Vinci Sans" w:cs="Vinci Sans"/>
          <w:sz w:val="22"/>
          <w:szCs w:val="22"/>
          <w:lang w:val="en-GB"/>
        </w:rPr>
      </w:pPr>
      <w:r w:rsidRPr="00915625">
        <w:rPr>
          <w:rFonts w:ascii="Vinci Sans" w:eastAsia="Vinci Sans" w:hAnsi="Vinci Sans" w:cs="Vinci Sans"/>
          <w:sz w:val="22"/>
          <w:szCs w:val="22"/>
          <w:lang w:val="en-GB"/>
        </w:rPr>
        <w:t xml:space="preserve">In </w:t>
      </w:r>
      <w:r w:rsidRPr="00915625">
        <w:rPr>
          <w:rFonts w:ascii="Vinci Sans" w:eastAsia="Vinci Sans" w:hAnsi="Vinci Sans" w:cs="Vinci Sans"/>
          <w:b/>
          <w:sz w:val="22"/>
          <w:szCs w:val="22"/>
          <w:lang w:val="en-GB"/>
        </w:rPr>
        <w:t>Japan</w:t>
      </w:r>
      <w:r w:rsidRPr="00915625">
        <w:rPr>
          <w:rFonts w:ascii="Vinci Sans" w:eastAsia="Vinci Sans" w:hAnsi="Vinci Sans" w:cs="Vinci Sans"/>
          <w:sz w:val="22"/>
          <w:szCs w:val="22"/>
          <w:lang w:val="en-GB"/>
        </w:rPr>
        <w:t>, there was a sharp downturn in traffic with China in January, and then of South Korean traffic in February. Across the entire first quarter, passenger numbers at the three airports in the Kansai region declined by 31</w:t>
      </w:r>
      <w:r w:rsidR="00A4038B">
        <w:rPr>
          <w:rFonts w:ascii="Vinci Sans" w:eastAsia="Vinci Sans" w:hAnsi="Vinci Sans" w:cs="Vinci Sans"/>
          <w:sz w:val="22"/>
          <w:szCs w:val="22"/>
          <w:lang w:val="en-GB"/>
        </w:rPr>
        <w:t>.0</w:t>
      </w:r>
      <w:r w:rsidRPr="00915625">
        <w:rPr>
          <w:rFonts w:ascii="Vinci Sans" w:eastAsia="Vinci Sans" w:hAnsi="Vinci Sans" w:cs="Vinci Sans"/>
          <w:sz w:val="22"/>
          <w:szCs w:val="22"/>
          <w:lang w:val="en-GB"/>
        </w:rPr>
        <w:t>%. Passenger numbers held up better at Osaka-</w:t>
      </w:r>
      <w:proofErr w:type="spellStart"/>
      <w:r w:rsidRPr="00915625">
        <w:rPr>
          <w:rFonts w:ascii="Vinci Sans" w:eastAsia="Vinci Sans" w:hAnsi="Vinci Sans" w:cs="Vinci Sans"/>
          <w:sz w:val="22"/>
          <w:szCs w:val="22"/>
          <w:lang w:val="en-GB"/>
        </w:rPr>
        <w:t>Itami</w:t>
      </w:r>
      <w:proofErr w:type="spellEnd"/>
      <w:r w:rsidRPr="00915625">
        <w:rPr>
          <w:rFonts w:ascii="Vinci Sans" w:eastAsia="Vinci Sans" w:hAnsi="Vinci Sans" w:cs="Vinci Sans"/>
          <w:sz w:val="22"/>
          <w:szCs w:val="22"/>
          <w:lang w:val="en-GB"/>
        </w:rPr>
        <w:t xml:space="preserve"> (down 18</w:t>
      </w:r>
      <w:r w:rsidR="00A4038B">
        <w:rPr>
          <w:rFonts w:ascii="Vinci Sans" w:eastAsia="Vinci Sans" w:hAnsi="Vinci Sans" w:cs="Vinci Sans"/>
          <w:sz w:val="22"/>
          <w:szCs w:val="22"/>
          <w:lang w:val="en-GB"/>
        </w:rPr>
        <w:t>.2</w:t>
      </w:r>
      <w:r w:rsidRPr="00915625">
        <w:rPr>
          <w:rFonts w:ascii="Vinci Sans" w:eastAsia="Vinci Sans" w:hAnsi="Vinci Sans" w:cs="Vinci Sans"/>
          <w:sz w:val="22"/>
          <w:szCs w:val="22"/>
          <w:lang w:val="en-GB"/>
        </w:rPr>
        <w:t>%) and Kobe (down 9</w:t>
      </w:r>
      <w:r w:rsidR="00A4038B">
        <w:rPr>
          <w:rFonts w:ascii="Vinci Sans" w:eastAsia="Vinci Sans" w:hAnsi="Vinci Sans" w:cs="Vinci Sans"/>
          <w:sz w:val="22"/>
          <w:szCs w:val="22"/>
          <w:lang w:val="en-GB"/>
        </w:rPr>
        <w:t>.0</w:t>
      </w:r>
      <w:r w:rsidRPr="00915625">
        <w:rPr>
          <w:rFonts w:ascii="Vinci Sans" w:eastAsia="Vinci Sans" w:hAnsi="Vinci Sans" w:cs="Vinci Sans"/>
          <w:sz w:val="22"/>
          <w:szCs w:val="22"/>
          <w:lang w:val="en-GB"/>
        </w:rPr>
        <w:t>%) airports due to domestic demand.</w:t>
      </w:r>
    </w:p>
    <w:p w14:paraId="70111514" w14:textId="77777777" w:rsidR="00E60242" w:rsidRPr="00915625" w:rsidRDefault="00E60242" w:rsidP="00E60242">
      <w:pPr>
        <w:pStyle w:val="Paragraphedeliste"/>
        <w:jc w:val="both"/>
        <w:rPr>
          <w:rFonts w:ascii="Vinci Sans" w:eastAsia="Vinci Sans" w:hAnsi="Vinci Sans" w:cs="Vinci Sans"/>
          <w:sz w:val="22"/>
          <w:szCs w:val="22"/>
          <w:lang w:val="en-GB"/>
        </w:rPr>
      </w:pPr>
    </w:p>
    <w:p w14:paraId="5A62898A" w14:textId="1E645988" w:rsidR="00E60242" w:rsidRPr="00915625" w:rsidRDefault="00E60242" w:rsidP="00E60242">
      <w:pPr>
        <w:pStyle w:val="Paragraphedeliste"/>
        <w:numPr>
          <w:ilvl w:val="0"/>
          <w:numId w:val="32"/>
        </w:numPr>
        <w:jc w:val="both"/>
        <w:rPr>
          <w:rFonts w:ascii="Vinci Sans" w:eastAsia="Vinci Sans" w:hAnsi="Vinci Sans" w:cs="Vinci Sans"/>
          <w:sz w:val="22"/>
          <w:szCs w:val="22"/>
          <w:lang w:val="en-GB"/>
        </w:rPr>
      </w:pPr>
      <w:r w:rsidRPr="00915625">
        <w:rPr>
          <w:rFonts w:ascii="Vinci Sans" w:eastAsia="Vinci Sans" w:hAnsi="Vinci Sans" w:cs="Vinci Sans"/>
          <w:sz w:val="22"/>
          <w:szCs w:val="22"/>
          <w:lang w:val="en-GB"/>
        </w:rPr>
        <w:lastRenderedPageBreak/>
        <w:t xml:space="preserve">In </w:t>
      </w:r>
      <w:r w:rsidRPr="00915625">
        <w:rPr>
          <w:rFonts w:ascii="Vinci Sans" w:eastAsia="Vinci Sans" w:hAnsi="Vinci Sans" w:cs="Vinci Sans"/>
          <w:b/>
          <w:sz w:val="22"/>
          <w:szCs w:val="22"/>
          <w:lang w:val="en-GB"/>
        </w:rPr>
        <w:t>Cambodia</w:t>
      </w:r>
      <w:r w:rsidRPr="00915625">
        <w:rPr>
          <w:rFonts w:ascii="Vinci Sans" w:eastAsia="Vinci Sans" w:hAnsi="Vinci Sans" w:cs="Vinci Sans"/>
          <w:sz w:val="22"/>
          <w:szCs w:val="22"/>
          <w:lang w:val="en-GB"/>
        </w:rPr>
        <w:t>, passenger numbers at the three VINCI Airports facilities posted a 4</w:t>
      </w:r>
      <w:r w:rsidR="00A4038B">
        <w:rPr>
          <w:rFonts w:ascii="Vinci Sans" w:eastAsia="Vinci Sans" w:hAnsi="Vinci Sans" w:cs="Vinci Sans"/>
          <w:sz w:val="22"/>
          <w:szCs w:val="22"/>
          <w:lang w:val="en-GB"/>
        </w:rPr>
        <w:t>1.5</w:t>
      </w:r>
      <w:r w:rsidRPr="00915625">
        <w:rPr>
          <w:rFonts w:ascii="Vinci Sans" w:eastAsia="Vinci Sans" w:hAnsi="Vinci Sans" w:cs="Vinci Sans"/>
          <w:sz w:val="22"/>
          <w:szCs w:val="22"/>
          <w:lang w:val="en-GB"/>
        </w:rPr>
        <w:t xml:space="preserve">% decline over the first quarter. The impact on </w:t>
      </w:r>
      <w:proofErr w:type="spellStart"/>
      <w:r w:rsidRPr="00915625">
        <w:rPr>
          <w:rFonts w:ascii="Vinci Sans" w:eastAsia="Vinci Sans" w:hAnsi="Vinci Sans" w:cs="Vinci Sans"/>
          <w:sz w:val="22"/>
          <w:szCs w:val="22"/>
          <w:lang w:val="en-GB"/>
        </w:rPr>
        <w:t>Siem</w:t>
      </w:r>
      <w:proofErr w:type="spellEnd"/>
      <w:r w:rsidRPr="00915625">
        <w:rPr>
          <w:rFonts w:ascii="Vinci Sans" w:eastAsia="Vinci Sans" w:hAnsi="Vinci Sans" w:cs="Vinci Sans"/>
          <w:sz w:val="22"/>
          <w:szCs w:val="22"/>
          <w:lang w:val="en-GB"/>
        </w:rPr>
        <w:t xml:space="preserve"> Reap and Sihanoukville airports, where passenger numbers depend more heavily on Chinese demand, was stronger than on Phnom Penh. </w:t>
      </w:r>
    </w:p>
    <w:p w14:paraId="114354EB" w14:textId="77777777" w:rsidR="00E60242" w:rsidRPr="00915625" w:rsidRDefault="00E60242" w:rsidP="00E60242">
      <w:pPr>
        <w:pStyle w:val="Paragraphedeliste"/>
        <w:rPr>
          <w:rFonts w:ascii="Vinci Sans" w:eastAsia="Vinci Sans" w:hAnsi="Vinci Sans" w:cs="Vinci Sans"/>
          <w:sz w:val="22"/>
          <w:szCs w:val="22"/>
          <w:lang w:val="en-GB"/>
        </w:rPr>
      </w:pPr>
    </w:p>
    <w:p w14:paraId="076EA9CB" w14:textId="17285460" w:rsidR="00E60242" w:rsidRDefault="00E60242" w:rsidP="00E60242">
      <w:pPr>
        <w:jc w:val="both"/>
        <w:rPr>
          <w:rFonts w:ascii="Vinci Sans" w:eastAsia="Vinci Sans" w:hAnsi="Vinci Sans" w:cs="Vinci Sans"/>
          <w:lang w:val="en-GB"/>
        </w:rPr>
      </w:pPr>
    </w:p>
    <w:p w14:paraId="013993D6" w14:textId="77777777" w:rsidR="00911E06" w:rsidRPr="00915625" w:rsidRDefault="00911E06" w:rsidP="00E60242">
      <w:pPr>
        <w:jc w:val="both"/>
        <w:rPr>
          <w:rFonts w:ascii="Vinci Sans" w:eastAsia="Vinci Sans" w:hAnsi="Vinci Sans" w:cs="Vinci Sans"/>
          <w:lang w:val="en-GB"/>
        </w:rPr>
      </w:pPr>
    </w:p>
    <w:p w14:paraId="3B7479F5" w14:textId="77777777" w:rsidR="00E60242" w:rsidRPr="00915625" w:rsidRDefault="00E60242" w:rsidP="00E60242">
      <w:pPr>
        <w:jc w:val="both"/>
        <w:rPr>
          <w:rFonts w:ascii="Vinci Sans" w:eastAsia="Vinci Sans" w:hAnsi="Vinci Sans" w:cs="Vinci Sans"/>
          <w:lang w:val="en-GB"/>
        </w:rPr>
      </w:pPr>
      <w:r w:rsidRPr="00915625">
        <w:rPr>
          <w:rFonts w:ascii="Vinci Sans" w:eastAsia="Vinci Sans" w:hAnsi="Vinci Sans" w:cs="Vinci Sans"/>
          <w:lang w:val="en-GB"/>
        </w:rPr>
        <w:t>Europe:</w:t>
      </w:r>
    </w:p>
    <w:p w14:paraId="7E778218" w14:textId="77777777" w:rsidR="00E60242" w:rsidRPr="00915625" w:rsidRDefault="00E60242" w:rsidP="00E60242">
      <w:pPr>
        <w:jc w:val="both"/>
        <w:rPr>
          <w:rFonts w:ascii="Vinci Sans" w:eastAsia="Vinci Sans" w:hAnsi="Vinci Sans" w:cs="Vinci Sans"/>
          <w:lang w:val="en-GB"/>
        </w:rPr>
      </w:pPr>
    </w:p>
    <w:p w14:paraId="49C6C79B" w14:textId="37F2F03F" w:rsidR="00E60242" w:rsidRPr="00915625" w:rsidRDefault="00E60242" w:rsidP="00E60242">
      <w:pPr>
        <w:pStyle w:val="Paragraphedeliste"/>
        <w:numPr>
          <w:ilvl w:val="0"/>
          <w:numId w:val="31"/>
        </w:numPr>
        <w:pBdr>
          <w:top w:val="nil"/>
          <w:left w:val="nil"/>
          <w:bottom w:val="nil"/>
          <w:right w:val="nil"/>
          <w:between w:val="nil"/>
        </w:pBdr>
        <w:jc w:val="both"/>
        <w:rPr>
          <w:color w:val="000000"/>
          <w:sz w:val="22"/>
          <w:szCs w:val="22"/>
          <w:lang w:val="en-GB"/>
        </w:rPr>
      </w:pPr>
      <w:r w:rsidRPr="00915625">
        <w:rPr>
          <w:rFonts w:ascii="Vinci Sans" w:eastAsia="Vinci Sans" w:hAnsi="Vinci Sans" w:cs="Vinci Sans"/>
          <w:color w:val="000000"/>
          <w:sz w:val="22"/>
          <w:szCs w:val="22"/>
          <w:lang w:val="en-GB"/>
        </w:rPr>
        <w:t xml:space="preserve">Following </w:t>
      </w:r>
      <w:r w:rsidR="00A4038B">
        <w:rPr>
          <w:rFonts w:ascii="Vinci Sans" w:eastAsia="Vinci Sans" w:hAnsi="Vinci Sans" w:cs="Vinci Sans"/>
          <w:color w:val="000000"/>
          <w:sz w:val="22"/>
          <w:szCs w:val="22"/>
          <w:lang w:val="en-GB"/>
        </w:rPr>
        <w:t>6.9</w:t>
      </w:r>
      <w:r w:rsidRPr="00915625">
        <w:rPr>
          <w:rFonts w:ascii="Vinci Sans" w:eastAsia="Vinci Sans" w:hAnsi="Vinci Sans" w:cs="Vinci Sans"/>
          <w:color w:val="000000"/>
          <w:sz w:val="22"/>
          <w:szCs w:val="22"/>
          <w:lang w:val="en-GB"/>
        </w:rPr>
        <w:t>% growth in January and 10</w:t>
      </w:r>
      <w:r w:rsidR="00A4038B">
        <w:rPr>
          <w:rFonts w:ascii="Vinci Sans" w:eastAsia="Vinci Sans" w:hAnsi="Vinci Sans" w:cs="Vinci Sans"/>
          <w:color w:val="000000"/>
          <w:sz w:val="22"/>
          <w:szCs w:val="22"/>
          <w:lang w:val="en-GB"/>
        </w:rPr>
        <w:t>.1</w:t>
      </w:r>
      <w:r w:rsidRPr="00915625">
        <w:rPr>
          <w:rFonts w:ascii="Vinci Sans" w:eastAsia="Vinci Sans" w:hAnsi="Vinci Sans" w:cs="Vinci Sans"/>
          <w:color w:val="000000"/>
          <w:sz w:val="22"/>
          <w:szCs w:val="22"/>
          <w:lang w:val="en-GB"/>
        </w:rPr>
        <w:t xml:space="preserve">% in February, there was a sharp downturn in passenger numbers at the 10 airports in </w:t>
      </w:r>
      <w:r w:rsidRPr="00915625">
        <w:rPr>
          <w:rFonts w:ascii="Vinci Sans" w:eastAsia="Vinci Sans" w:hAnsi="Vinci Sans" w:cs="Vinci Sans"/>
          <w:b/>
          <w:color w:val="000000"/>
          <w:sz w:val="22"/>
          <w:szCs w:val="22"/>
          <w:lang w:val="en-GB"/>
        </w:rPr>
        <w:t>Portugal</w:t>
      </w:r>
      <w:r w:rsidRPr="00915625">
        <w:rPr>
          <w:rFonts w:ascii="Vinci Sans" w:eastAsia="Vinci Sans" w:hAnsi="Vinci Sans" w:cs="Vinci Sans"/>
          <w:color w:val="000000"/>
          <w:sz w:val="22"/>
          <w:szCs w:val="22"/>
          <w:lang w:val="en-GB"/>
        </w:rPr>
        <w:t xml:space="preserve"> from 15 March, with a 15</w:t>
      </w:r>
      <w:r w:rsidR="00A4038B">
        <w:rPr>
          <w:rFonts w:ascii="Vinci Sans" w:eastAsia="Vinci Sans" w:hAnsi="Vinci Sans" w:cs="Vinci Sans"/>
          <w:color w:val="000000"/>
          <w:sz w:val="22"/>
          <w:szCs w:val="22"/>
          <w:lang w:val="en-GB"/>
        </w:rPr>
        <w:t>.3</w:t>
      </w:r>
      <w:r w:rsidRPr="00915625">
        <w:rPr>
          <w:rFonts w:ascii="Vinci Sans" w:eastAsia="Vinci Sans" w:hAnsi="Vinci Sans" w:cs="Vinci Sans"/>
          <w:color w:val="000000"/>
          <w:sz w:val="22"/>
          <w:szCs w:val="22"/>
          <w:lang w:val="en-GB"/>
        </w:rPr>
        <w:t>% decline recorded over the first quarter as a whole. Due to the diversity of its traffic, passenger numbers at Lisbon were firmer than at Faro, which was impacted by the decline in the tourism market.</w:t>
      </w:r>
    </w:p>
    <w:p w14:paraId="69E46CEF" w14:textId="77777777" w:rsidR="00E60242" w:rsidRPr="00915625" w:rsidRDefault="00E60242" w:rsidP="00E60242">
      <w:pPr>
        <w:pStyle w:val="Paragraphedeliste"/>
        <w:pBdr>
          <w:top w:val="nil"/>
          <w:left w:val="nil"/>
          <w:bottom w:val="nil"/>
          <w:right w:val="nil"/>
          <w:between w:val="nil"/>
        </w:pBdr>
        <w:jc w:val="both"/>
        <w:rPr>
          <w:color w:val="000000"/>
          <w:sz w:val="22"/>
          <w:szCs w:val="22"/>
          <w:lang w:val="en-GB"/>
        </w:rPr>
      </w:pPr>
    </w:p>
    <w:p w14:paraId="7B33EEAD" w14:textId="180F9B8F" w:rsidR="00E60242" w:rsidRPr="00915625" w:rsidRDefault="00E60242" w:rsidP="00E60242">
      <w:pPr>
        <w:pStyle w:val="Paragraphedeliste"/>
        <w:numPr>
          <w:ilvl w:val="0"/>
          <w:numId w:val="31"/>
        </w:numPr>
        <w:jc w:val="both"/>
        <w:rPr>
          <w:rFonts w:ascii="Vinci Sans" w:eastAsia="Vinci Sans" w:hAnsi="Vinci Sans" w:cs="Vinci Sans"/>
          <w:sz w:val="22"/>
          <w:szCs w:val="22"/>
          <w:lang w:val="en-GB"/>
        </w:rPr>
      </w:pPr>
      <w:r w:rsidRPr="00915625">
        <w:rPr>
          <w:rFonts w:ascii="Vinci Sans" w:eastAsia="Vinci Sans" w:hAnsi="Vinci Sans" w:cs="Vinci Sans"/>
          <w:sz w:val="22"/>
          <w:szCs w:val="22"/>
          <w:lang w:val="en-GB"/>
        </w:rPr>
        <w:t xml:space="preserve">In the </w:t>
      </w:r>
      <w:r w:rsidRPr="00915625">
        <w:rPr>
          <w:rFonts w:ascii="Vinci Sans" w:eastAsia="Vinci Sans" w:hAnsi="Vinci Sans" w:cs="Vinci Sans"/>
          <w:b/>
          <w:sz w:val="22"/>
          <w:szCs w:val="22"/>
          <w:lang w:val="en-GB"/>
        </w:rPr>
        <w:t>United Kingdom</w:t>
      </w:r>
      <w:r w:rsidRPr="00915625">
        <w:rPr>
          <w:rFonts w:ascii="Vinci Sans" w:eastAsia="Vinci Sans" w:hAnsi="Vinci Sans" w:cs="Vinci Sans"/>
          <w:sz w:val="22"/>
          <w:szCs w:val="22"/>
          <w:lang w:val="en-GB"/>
        </w:rPr>
        <w:t>, London Gatwick Airport saw a 22</w:t>
      </w:r>
      <w:r w:rsidR="00A4038B">
        <w:rPr>
          <w:rFonts w:ascii="Vinci Sans" w:eastAsia="Vinci Sans" w:hAnsi="Vinci Sans" w:cs="Vinci Sans"/>
          <w:sz w:val="22"/>
          <w:szCs w:val="22"/>
          <w:lang w:val="en-GB"/>
        </w:rPr>
        <w:t>.5</w:t>
      </w:r>
      <w:r w:rsidRPr="00915625">
        <w:rPr>
          <w:rFonts w:ascii="Vinci Sans" w:eastAsia="Vinci Sans" w:hAnsi="Vinci Sans" w:cs="Vinci Sans"/>
          <w:sz w:val="22"/>
          <w:szCs w:val="22"/>
          <w:lang w:val="en-GB"/>
        </w:rPr>
        <w:t>% decline in passenger numbers in the first quarter of 2020. Following the impact on passenger numbers in February of Storms Ciara (over 400 flights cancelled on 9 February), Dennis and Jorge, the first effects of the public health crisis hit that same month with the suspension of links with northern Italy. Belfast International Airport saw a similar fall in passenger numbers.</w:t>
      </w:r>
    </w:p>
    <w:p w14:paraId="12586B98" w14:textId="77777777" w:rsidR="00E60242" w:rsidRPr="00915625" w:rsidRDefault="00E60242" w:rsidP="00E60242">
      <w:pPr>
        <w:pStyle w:val="Paragraphedeliste"/>
        <w:jc w:val="both"/>
        <w:rPr>
          <w:rFonts w:ascii="Vinci Sans" w:eastAsia="Vinci Sans" w:hAnsi="Vinci Sans" w:cs="Vinci Sans"/>
          <w:sz w:val="22"/>
          <w:szCs w:val="22"/>
          <w:lang w:val="en-GB"/>
        </w:rPr>
      </w:pPr>
    </w:p>
    <w:p w14:paraId="65246CB9" w14:textId="65A7D88F" w:rsidR="00E60242" w:rsidRPr="00915625" w:rsidRDefault="00E60242" w:rsidP="00E60242">
      <w:pPr>
        <w:pStyle w:val="Paragraphedeliste"/>
        <w:numPr>
          <w:ilvl w:val="0"/>
          <w:numId w:val="31"/>
        </w:numPr>
        <w:pBdr>
          <w:top w:val="nil"/>
          <w:left w:val="nil"/>
          <w:bottom w:val="nil"/>
          <w:right w:val="nil"/>
          <w:between w:val="nil"/>
        </w:pBdr>
        <w:jc w:val="both"/>
        <w:rPr>
          <w:rFonts w:ascii="Vinci Sans" w:eastAsia="Vinci Sans" w:hAnsi="Vinci Sans" w:cs="Vinci Sans"/>
          <w:color w:val="000000"/>
          <w:sz w:val="22"/>
          <w:szCs w:val="22"/>
          <w:lang w:val="en-GB"/>
        </w:rPr>
      </w:pPr>
      <w:r w:rsidRPr="00915625">
        <w:rPr>
          <w:rFonts w:ascii="Vinci Sans" w:eastAsia="Vinci Sans" w:hAnsi="Vinci Sans" w:cs="Vinci Sans"/>
          <w:color w:val="000000"/>
          <w:sz w:val="22"/>
          <w:szCs w:val="22"/>
          <w:lang w:val="en-GB"/>
        </w:rPr>
        <w:t xml:space="preserve">In </w:t>
      </w:r>
      <w:r w:rsidRPr="00915625">
        <w:rPr>
          <w:rFonts w:ascii="Vinci Sans" w:eastAsia="Vinci Sans" w:hAnsi="Vinci Sans" w:cs="Vinci Sans"/>
          <w:b/>
          <w:color w:val="000000"/>
          <w:sz w:val="22"/>
          <w:szCs w:val="22"/>
          <w:lang w:val="en-GB"/>
        </w:rPr>
        <w:t>France</w:t>
      </w:r>
      <w:r w:rsidRPr="00915625">
        <w:rPr>
          <w:rFonts w:ascii="Vinci Sans" w:eastAsia="Vinci Sans" w:hAnsi="Vinci Sans" w:cs="Vinci Sans"/>
          <w:color w:val="000000"/>
          <w:sz w:val="22"/>
          <w:szCs w:val="22"/>
          <w:lang w:val="en-GB"/>
        </w:rPr>
        <w:t>, traffic at the facilities managed by VINCI Airports declined by 1</w:t>
      </w:r>
      <w:r w:rsidR="00A4038B">
        <w:rPr>
          <w:rFonts w:ascii="Vinci Sans" w:eastAsia="Vinci Sans" w:hAnsi="Vinci Sans" w:cs="Vinci Sans"/>
          <w:color w:val="000000"/>
          <w:sz w:val="22"/>
          <w:szCs w:val="22"/>
          <w:lang w:val="en-GB"/>
        </w:rPr>
        <w:t>8.9</w:t>
      </w:r>
      <w:r w:rsidRPr="00915625">
        <w:rPr>
          <w:rFonts w:ascii="Vinci Sans" w:eastAsia="Vinci Sans" w:hAnsi="Vinci Sans" w:cs="Vinci Sans"/>
          <w:color w:val="000000"/>
          <w:sz w:val="22"/>
          <w:szCs w:val="22"/>
          <w:lang w:val="en-GB"/>
        </w:rPr>
        <w:t>% over the first quarter of 2020, due mainly to the introduction of widespread containment measures on 17 March. In this difficult context, the decline at Nantes was limited to 10</w:t>
      </w:r>
      <w:r w:rsidR="00A4038B">
        <w:rPr>
          <w:rFonts w:ascii="Vinci Sans" w:eastAsia="Vinci Sans" w:hAnsi="Vinci Sans" w:cs="Vinci Sans"/>
          <w:color w:val="000000"/>
          <w:sz w:val="22"/>
          <w:szCs w:val="22"/>
          <w:lang w:val="en-GB"/>
        </w:rPr>
        <w:t>.0</w:t>
      </w:r>
      <w:r w:rsidRPr="00915625">
        <w:rPr>
          <w:rFonts w:ascii="Vinci Sans" w:eastAsia="Vinci Sans" w:hAnsi="Vinci Sans" w:cs="Vinci Sans"/>
          <w:color w:val="000000"/>
          <w:sz w:val="22"/>
          <w:szCs w:val="22"/>
          <w:lang w:val="en-GB"/>
        </w:rPr>
        <w:t xml:space="preserve">% thanks to the strong growth recorded at the beginning of the year, driven by the opening of an easyJet base in 2019 and </w:t>
      </w:r>
      <w:proofErr w:type="spellStart"/>
      <w:r w:rsidRPr="00915625">
        <w:rPr>
          <w:rFonts w:ascii="Vinci Sans" w:eastAsia="Vinci Sans" w:hAnsi="Vinci Sans" w:cs="Vinci Sans"/>
          <w:color w:val="000000"/>
          <w:sz w:val="22"/>
          <w:szCs w:val="22"/>
          <w:lang w:val="en-GB"/>
        </w:rPr>
        <w:t>Volotea’s</w:t>
      </w:r>
      <w:proofErr w:type="spellEnd"/>
      <w:r w:rsidRPr="00915625">
        <w:rPr>
          <w:rFonts w:ascii="Vinci Sans" w:eastAsia="Vinci Sans" w:hAnsi="Vinci Sans" w:cs="Vinci Sans"/>
          <w:color w:val="000000"/>
          <w:sz w:val="22"/>
          <w:szCs w:val="22"/>
          <w:lang w:val="en-GB"/>
        </w:rPr>
        <w:t xml:space="preserve"> momentum. The Lyon airports posted a 2</w:t>
      </w:r>
      <w:r w:rsidR="00A4038B">
        <w:rPr>
          <w:rFonts w:ascii="Vinci Sans" w:eastAsia="Vinci Sans" w:hAnsi="Vinci Sans" w:cs="Vinci Sans"/>
          <w:color w:val="000000"/>
          <w:sz w:val="22"/>
          <w:szCs w:val="22"/>
          <w:lang w:val="en-GB"/>
        </w:rPr>
        <w:t>0.7</w:t>
      </w:r>
      <w:r w:rsidRPr="00915625">
        <w:rPr>
          <w:rFonts w:ascii="Vinci Sans" w:eastAsia="Vinci Sans" w:hAnsi="Vinci Sans" w:cs="Vinci Sans"/>
          <w:color w:val="000000"/>
          <w:sz w:val="22"/>
          <w:szCs w:val="22"/>
          <w:lang w:val="en-GB"/>
        </w:rPr>
        <w:t>% decline in passenger numbers.</w:t>
      </w:r>
    </w:p>
    <w:p w14:paraId="416BF27D" w14:textId="77777777" w:rsidR="00E60242" w:rsidRPr="00915625" w:rsidRDefault="00E60242" w:rsidP="00E60242">
      <w:pPr>
        <w:rPr>
          <w:lang w:val="en-GB"/>
        </w:rPr>
      </w:pPr>
      <w:r w:rsidRPr="00915625">
        <w:rPr>
          <w:rFonts w:ascii="Vinci Sans" w:eastAsia="Vinci Sans" w:hAnsi="Vinci Sans" w:cs="Vinci Sans"/>
          <w:color w:val="000000"/>
          <w:lang w:val="en-GB"/>
        </w:rPr>
        <w:t xml:space="preserve"> </w:t>
      </w:r>
    </w:p>
    <w:p w14:paraId="69CE96E2" w14:textId="568432A3" w:rsidR="00E06363" w:rsidRDefault="00E60242" w:rsidP="00911E06">
      <w:pPr>
        <w:pStyle w:val="Paragraphedeliste"/>
        <w:numPr>
          <w:ilvl w:val="0"/>
          <w:numId w:val="31"/>
        </w:numPr>
        <w:pBdr>
          <w:top w:val="nil"/>
          <w:left w:val="nil"/>
          <w:bottom w:val="nil"/>
          <w:right w:val="nil"/>
          <w:between w:val="nil"/>
        </w:pBdr>
        <w:jc w:val="both"/>
        <w:rPr>
          <w:rFonts w:ascii="Vinci Sans" w:eastAsia="Vinci Sans" w:hAnsi="Vinci Sans" w:cs="Vinci Sans"/>
          <w:color w:val="000000"/>
          <w:sz w:val="22"/>
          <w:szCs w:val="22"/>
          <w:lang w:val="en-GB"/>
        </w:rPr>
      </w:pPr>
      <w:r w:rsidRPr="00915625">
        <w:rPr>
          <w:rFonts w:ascii="Vinci Sans" w:eastAsia="Vinci Sans" w:hAnsi="Vinci Sans" w:cs="Vinci Sans"/>
          <w:color w:val="000000"/>
          <w:sz w:val="22"/>
          <w:szCs w:val="22"/>
          <w:lang w:val="en-GB"/>
        </w:rPr>
        <w:t xml:space="preserve">In </w:t>
      </w:r>
      <w:r w:rsidRPr="00915625">
        <w:rPr>
          <w:rFonts w:ascii="Vinci Sans" w:eastAsia="Vinci Sans" w:hAnsi="Vinci Sans" w:cs="Vinci Sans"/>
          <w:b/>
          <w:color w:val="000000"/>
          <w:sz w:val="22"/>
          <w:szCs w:val="22"/>
          <w:lang w:val="en-GB"/>
        </w:rPr>
        <w:t>Serbia</w:t>
      </w:r>
      <w:r w:rsidRPr="00915625">
        <w:rPr>
          <w:rFonts w:ascii="Vinci Sans" w:eastAsia="Vinci Sans" w:hAnsi="Vinci Sans" w:cs="Vinci Sans"/>
          <w:color w:val="000000"/>
          <w:sz w:val="22"/>
          <w:szCs w:val="22"/>
          <w:lang w:val="en-GB"/>
        </w:rPr>
        <w:t>, Belgrade airport started the year with 16</w:t>
      </w:r>
      <w:r w:rsidR="00A4038B">
        <w:rPr>
          <w:rFonts w:ascii="Vinci Sans" w:eastAsia="Vinci Sans" w:hAnsi="Vinci Sans" w:cs="Vinci Sans"/>
          <w:color w:val="000000"/>
          <w:sz w:val="22"/>
          <w:szCs w:val="22"/>
          <w:lang w:val="en-GB"/>
        </w:rPr>
        <w:t>.1</w:t>
      </w:r>
      <w:r w:rsidRPr="00915625">
        <w:rPr>
          <w:rFonts w:ascii="Vinci Sans" w:eastAsia="Vinci Sans" w:hAnsi="Vinci Sans" w:cs="Vinci Sans"/>
          <w:color w:val="000000"/>
          <w:sz w:val="22"/>
          <w:szCs w:val="22"/>
          <w:lang w:val="en-GB"/>
        </w:rPr>
        <w:t>% growth in passenger numbers in January and 13</w:t>
      </w:r>
      <w:r w:rsidR="00A4038B">
        <w:rPr>
          <w:rFonts w:ascii="Vinci Sans" w:eastAsia="Vinci Sans" w:hAnsi="Vinci Sans" w:cs="Vinci Sans"/>
          <w:color w:val="000000"/>
          <w:sz w:val="22"/>
          <w:szCs w:val="22"/>
          <w:lang w:val="en-GB"/>
        </w:rPr>
        <w:t>.0</w:t>
      </w:r>
      <w:r w:rsidRPr="00915625">
        <w:rPr>
          <w:rFonts w:ascii="Vinci Sans" w:eastAsia="Vinci Sans" w:hAnsi="Vinci Sans" w:cs="Vinci Sans"/>
          <w:color w:val="000000"/>
          <w:sz w:val="22"/>
          <w:szCs w:val="22"/>
          <w:lang w:val="en-GB"/>
        </w:rPr>
        <w:t>% in February, boosted by the momentum of Air Serbia in international markets. The downturn in passenger numbers in March and the total closure of the airport to commercial flights decided by the government on 26 March explain the 1</w:t>
      </w:r>
      <w:r w:rsidR="00A4038B">
        <w:rPr>
          <w:rFonts w:ascii="Vinci Sans" w:eastAsia="Vinci Sans" w:hAnsi="Vinci Sans" w:cs="Vinci Sans"/>
          <w:color w:val="000000"/>
          <w:sz w:val="22"/>
          <w:szCs w:val="22"/>
          <w:lang w:val="en-GB"/>
        </w:rPr>
        <w:t>0.8</w:t>
      </w:r>
      <w:r w:rsidRPr="00915625">
        <w:rPr>
          <w:rFonts w:ascii="Vinci Sans" w:eastAsia="Vinci Sans" w:hAnsi="Vinci Sans" w:cs="Vinci Sans"/>
          <w:color w:val="000000"/>
          <w:sz w:val="22"/>
          <w:szCs w:val="22"/>
          <w:lang w:val="en-GB"/>
        </w:rPr>
        <w:t>% decline over the entire first quarter.</w:t>
      </w:r>
    </w:p>
    <w:p w14:paraId="55E16BDC" w14:textId="77777777" w:rsidR="00911E06" w:rsidRPr="00911E06" w:rsidRDefault="00911E06" w:rsidP="00911E06">
      <w:pPr>
        <w:pStyle w:val="Paragraphedeliste"/>
        <w:rPr>
          <w:rFonts w:ascii="Vinci Sans" w:eastAsia="Vinci Sans" w:hAnsi="Vinci Sans" w:cs="Vinci Sans"/>
          <w:color w:val="000000"/>
          <w:sz w:val="22"/>
          <w:szCs w:val="22"/>
          <w:lang w:val="en-GB"/>
        </w:rPr>
      </w:pPr>
    </w:p>
    <w:p w14:paraId="6DFA1C90" w14:textId="77777777" w:rsidR="00E06363" w:rsidRPr="00915625" w:rsidRDefault="00E06363" w:rsidP="00E60242">
      <w:pPr>
        <w:spacing w:after="160" w:line="259" w:lineRule="auto"/>
        <w:rPr>
          <w:rFonts w:ascii="Vinci Sans" w:eastAsia="Vinci Sans" w:hAnsi="Vinci Sans" w:cs="Vinci Sans"/>
          <w:lang w:val="en-GB"/>
        </w:rPr>
      </w:pPr>
    </w:p>
    <w:p w14:paraId="1EA35E05" w14:textId="77777777" w:rsidR="00E60242" w:rsidRPr="00915625" w:rsidRDefault="00E60242" w:rsidP="00E60242">
      <w:pPr>
        <w:jc w:val="both"/>
        <w:rPr>
          <w:rFonts w:ascii="Vinci Sans" w:eastAsia="Vinci Sans" w:hAnsi="Vinci Sans" w:cs="Vinci Sans"/>
          <w:lang w:val="en-GB"/>
        </w:rPr>
      </w:pPr>
      <w:r w:rsidRPr="00915625">
        <w:rPr>
          <w:rFonts w:ascii="Vinci Sans" w:eastAsia="Vinci Sans" w:hAnsi="Vinci Sans" w:cs="Vinci Sans"/>
          <w:lang w:val="en-GB"/>
        </w:rPr>
        <w:t>Americas:</w:t>
      </w:r>
    </w:p>
    <w:p w14:paraId="7C5AB157" w14:textId="77777777" w:rsidR="00E60242" w:rsidRPr="00915625" w:rsidRDefault="00E60242" w:rsidP="00E60242">
      <w:pPr>
        <w:jc w:val="both"/>
        <w:rPr>
          <w:rFonts w:ascii="Vinci Sans" w:eastAsia="Vinci Sans" w:hAnsi="Vinci Sans" w:cs="Vinci Sans"/>
          <w:lang w:val="en-GB"/>
        </w:rPr>
      </w:pPr>
    </w:p>
    <w:p w14:paraId="3E525A68" w14:textId="347D8653" w:rsidR="00E60242" w:rsidRPr="00915625" w:rsidRDefault="00E60242" w:rsidP="00E60242">
      <w:pPr>
        <w:numPr>
          <w:ilvl w:val="0"/>
          <w:numId w:val="30"/>
        </w:numPr>
        <w:pBdr>
          <w:top w:val="nil"/>
          <w:left w:val="nil"/>
          <w:bottom w:val="nil"/>
          <w:right w:val="nil"/>
          <w:between w:val="nil"/>
        </w:pBdr>
        <w:jc w:val="both"/>
        <w:rPr>
          <w:color w:val="000000"/>
          <w:lang w:val="en-GB"/>
        </w:rPr>
      </w:pPr>
      <w:r w:rsidRPr="00915625">
        <w:rPr>
          <w:rFonts w:ascii="Vinci Sans" w:eastAsia="Vinci Sans" w:hAnsi="Vinci Sans" w:cs="Vinci Sans"/>
          <w:color w:val="000000"/>
          <w:lang w:val="en-GB"/>
        </w:rPr>
        <w:t xml:space="preserve">In the </w:t>
      </w:r>
      <w:r w:rsidRPr="00915625">
        <w:rPr>
          <w:rFonts w:ascii="Vinci Sans" w:eastAsia="Vinci Sans" w:hAnsi="Vinci Sans" w:cs="Vinci Sans"/>
          <w:b/>
          <w:color w:val="000000"/>
          <w:lang w:val="en-GB"/>
        </w:rPr>
        <w:t>Dominican Republic</w:t>
      </w:r>
      <w:r w:rsidRPr="00915625">
        <w:rPr>
          <w:rFonts w:ascii="Vinci Sans" w:eastAsia="Vinci Sans" w:hAnsi="Vinci Sans" w:cs="Vinci Sans"/>
          <w:color w:val="000000"/>
          <w:lang w:val="en-GB"/>
        </w:rPr>
        <w:t>, despite a good start to the year when passenger numbers rose 12</w:t>
      </w:r>
      <w:r w:rsidR="00A4038B">
        <w:rPr>
          <w:rFonts w:ascii="Vinci Sans" w:eastAsia="Vinci Sans" w:hAnsi="Vinci Sans" w:cs="Vinci Sans"/>
          <w:color w:val="000000"/>
          <w:lang w:val="en-GB"/>
        </w:rPr>
        <w:t>.4</w:t>
      </w:r>
      <w:r w:rsidRPr="00915625">
        <w:rPr>
          <w:rFonts w:ascii="Vinci Sans" w:eastAsia="Vinci Sans" w:hAnsi="Vinci Sans" w:cs="Vinci Sans"/>
          <w:color w:val="000000"/>
          <w:lang w:val="en-GB"/>
        </w:rPr>
        <w:t>% in January and 10</w:t>
      </w:r>
      <w:r w:rsidR="00A4038B">
        <w:rPr>
          <w:rFonts w:ascii="Vinci Sans" w:eastAsia="Vinci Sans" w:hAnsi="Vinci Sans" w:cs="Vinci Sans"/>
          <w:color w:val="000000"/>
          <w:lang w:val="en-GB"/>
        </w:rPr>
        <w:t>.2</w:t>
      </w:r>
      <w:r w:rsidRPr="00915625">
        <w:rPr>
          <w:rFonts w:ascii="Vinci Sans" w:eastAsia="Vinci Sans" w:hAnsi="Vinci Sans" w:cs="Vinci Sans"/>
          <w:color w:val="000000"/>
          <w:lang w:val="en-GB"/>
        </w:rPr>
        <w:t xml:space="preserve">% in February, there was a </w:t>
      </w:r>
      <w:r w:rsidR="00A4038B">
        <w:rPr>
          <w:rFonts w:ascii="Vinci Sans" w:eastAsia="Vinci Sans" w:hAnsi="Vinci Sans" w:cs="Vinci Sans"/>
          <w:color w:val="000000"/>
          <w:lang w:val="en-GB"/>
        </w:rPr>
        <w:t>6.5</w:t>
      </w:r>
      <w:r w:rsidRPr="00915625">
        <w:rPr>
          <w:rFonts w:ascii="Vinci Sans" w:eastAsia="Vinci Sans" w:hAnsi="Vinci Sans" w:cs="Vinci Sans"/>
          <w:color w:val="000000"/>
          <w:lang w:val="en-GB"/>
        </w:rPr>
        <w:t>% decline over the first quarter as a whole. This fall was due to the closure of the country’s borders on 19 March.</w:t>
      </w:r>
    </w:p>
    <w:p w14:paraId="78630EBC" w14:textId="77777777" w:rsidR="00E60242" w:rsidRPr="00915625" w:rsidRDefault="00E60242" w:rsidP="00E60242">
      <w:pPr>
        <w:pBdr>
          <w:top w:val="nil"/>
          <w:left w:val="nil"/>
          <w:bottom w:val="nil"/>
          <w:right w:val="nil"/>
          <w:between w:val="nil"/>
        </w:pBdr>
        <w:ind w:left="720"/>
        <w:jc w:val="both"/>
        <w:rPr>
          <w:color w:val="000000"/>
          <w:lang w:val="en-GB"/>
        </w:rPr>
      </w:pPr>
    </w:p>
    <w:p w14:paraId="0B394307" w14:textId="2F52A32A" w:rsidR="00E60242" w:rsidRPr="00915625" w:rsidRDefault="00E60242" w:rsidP="00E60242">
      <w:pPr>
        <w:numPr>
          <w:ilvl w:val="0"/>
          <w:numId w:val="30"/>
        </w:numPr>
        <w:pBdr>
          <w:top w:val="nil"/>
          <w:left w:val="nil"/>
          <w:bottom w:val="nil"/>
          <w:right w:val="nil"/>
          <w:between w:val="nil"/>
        </w:pBdr>
        <w:jc w:val="both"/>
        <w:rPr>
          <w:color w:val="000000"/>
          <w:lang w:val="en-GB"/>
        </w:rPr>
      </w:pPr>
      <w:r w:rsidRPr="00915625">
        <w:rPr>
          <w:rFonts w:ascii="Vinci Sans" w:eastAsia="Vinci Sans" w:hAnsi="Vinci Sans" w:cs="Vinci Sans"/>
          <w:color w:val="000000"/>
          <w:lang w:val="en-GB"/>
        </w:rPr>
        <w:t xml:space="preserve">In </w:t>
      </w:r>
      <w:r w:rsidRPr="00915625">
        <w:rPr>
          <w:rFonts w:ascii="Vinci Sans" w:eastAsia="Vinci Sans" w:hAnsi="Vinci Sans" w:cs="Vinci Sans"/>
          <w:b/>
          <w:color w:val="000000"/>
          <w:lang w:val="en-GB"/>
        </w:rPr>
        <w:t>Brazil</w:t>
      </w:r>
      <w:r w:rsidRPr="00915625">
        <w:rPr>
          <w:rFonts w:ascii="Vinci Sans" w:eastAsia="Vinci Sans" w:hAnsi="Vinci Sans" w:cs="Vinci Sans"/>
          <w:color w:val="000000"/>
          <w:lang w:val="en-GB"/>
        </w:rPr>
        <w:t>, the start of 2020 confirmed the good recovery of passenger numbers at Salvador following the loss of traffic due to airline Avianca Brazil going into administration in May 2019. The spread of Covid-19 during the month of March nevertheless caused a 9</w:t>
      </w:r>
      <w:r w:rsidR="00A4038B">
        <w:rPr>
          <w:rFonts w:ascii="Vinci Sans" w:eastAsia="Vinci Sans" w:hAnsi="Vinci Sans" w:cs="Vinci Sans"/>
          <w:color w:val="000000"/>
          <w:lang w:val="en-GB"/>
        </w:rPr>
        <w:t>.4</w:t>
      </w:r>
      <w:r w:rsidRPr="00915625">
        <w:rPr>
          <w:rFonts w:ascii="Vinci Sans" w:eastAsia="Vinci Sans" w:hAnsi="Vinci Sans" w:cs="Vinci Sans"/>
          <w:color w:val="000000"/>
          <w:lang w:val="en-GB"/>
        </w:rPr>
        <w:t>% decline in passenger numbers in the first quarter of 2020.</w:t>
      </w:r>
    </w:p>
    <w:p w14:paraId="2ECD196B" w14:textId="77777777" w:rsidR="00E60242" w:rsidRPr="00915625" w:rsidRDefault="00E60242" w:rsidP="00E60242">
      <w:pPr>
        <w:pBdr>
          <w:top w:val="nil"/>
          <w:left w:val="nil"/>
          <w:bottom w:val="nil"/>
          <w:right w:val="nil"/>
          <w:between w:val="nil"/>
        </w:pBdr>
        <w:ind w:left="720"/>
        <w:jc w:val="both"/>
        <w:rPr>
          <w:color w:val="000000"/>
          <w:lang w:val="en-GB"/>
        </w:rPr>
      </w:pPr>
    </w:p>
    <w:p w14:paraId="0D54E85A" w14:textId="40FDDB00" w:rsidR="00E60242" w:rsidRPr="00915625" w:rsidRDefault="00E60242" w:rsidP="00E60242">
      <w:pPr>
        <w:numPr>
          <w:ilvl w:val="0"/>
          <w:numId w:val="30"/>
        </w:numPr>
        <w:pBdr>
          <w:top w:val="nil"/>
          <w:left w:val="nil"/>
          <w:bottom w:val="nil"/>
          <w:right w:val="nil"/>
          <w:between w:val="nil"/>
        </w:pBdr>
        <w:jc w:val="both"/>
        <w:rPr>
          <w:rFonts w:ascii="Vinci Sans" w:eastAsia="Vinci Sans" w:hAnsi="Vinci Sans" w:cs="Vinci Sans"/>
          <w:b/>
          <w:lang w:val="en-GB"/>
        </w:rPr>
      </w:pPr>
      <w:r w:rsidRPr="00915625">
        <w:rPr>
          <w:rFonts w:ascii="Vinci Sans" w:eastAsia="Vinci Sans" w:hAnsi="Vinci Sans" w:cs="Vinci Sans"/>
          <w:color w:val="000000"/>
          <w:lang w:val="en-GB"/>
        </w:rPr>
        <w:t xml:space="preserve">In </w:t>
      </w:r>
      <w:r w:rsidRPr="00915625">
        <w:rPr>
          <w:rFonts w:ascii="Vinci Sans" w:eastAsia="Vinci Sans" w:hAnsi="Vinci Sans" w:cs="Vinci Sans"/>
          <w:b/>
          <w:color w:val="000000"/>
          <w:lang w:val="en-GB"/>
        </w:rPr>
        <w:t>Chile</w:t>
      </w:r>
      <w:r w:rsidRPr="00915625">
        <w:rPr>
          <w:rFonts w:ascii="Vinci Sans" w:eastAsia="Vinci Sans" w:hAnsi="Vinci Sans" w:cs="Vinci Sans"/>
          <w:color w:val="000000"/>
          <w:lang w:val="en-GB"/>
        </w:rPr>
        <w:t>, passenger numbers fell by 12</w:t>
      </w:r>
      <w:r w:rsidR="00A4038B">
        <w:rPr>
          <w:rFonts w:ascii="Vinci Sans" w:eastAsia="Vinci Sans" w:hAnsi="Vinci Sans" w:cs="Vinci Sans"/>
          <w:color w:val="000000"/>
          <w:lang w:val="en-GB"/>
        </w:rPr>
        <w:t>.5</w:t>
      </w:r>
      <w:r w:rsidRPr="00915625">
        <w:rPr>
          <w:rFonts w:ascii="Vinci Sans" w:eastAsia="Vinci Sans" w:hAnsi="Vinci Sans" w:cs="Vinci Sans"/>
          <w:color w:val="000000"/>
          <w:lang w:val="en-GB"/>
        </w:rPr>
        <w:t>% in the first quarter due both to the continued deterioration of the social climate that started at the end of 2019 and the spread, in March, of Covid-19, which resulted in the closure of the country’s borders on 18 March.</w:t>
      </w:r>
    </w:p>
    <w:p w14:paraId="0D628D4E" w14:textId="3496F01C" w:rsidR="00E60242" w:rsidRPr="00915625" w:rsidRDefault="00E60242" w:rsidP="00E60242">
      <w:pPr>
        <w:pBdr>
          <w:top w:val="nil"/>
          <w:left w:val="nil"/>
          <w:bottom w:val="nil"/>
          <w:right w:val="nil"/>
          <w:between w:val="nil"/>
        </w:pBdr>
        <w:jc w:val="both"/>
        <w:rPr>
          <w:rFonts w:ascii="Vinci Sans" w:eastAsia="Vinci Sans" w:hAnsi="Vinci Sans" w:cs="Vinci Sans"/>
          <w:b/>
          <w:lang w:val="en-GB"/>
        </w:rPr>
      </w:pPr>
    </w:p>
    <w:p w14:paraId="1D862F47" w14:textId="77777777" w:rsidR="00E60242" w:rsidRPr="00915625" w:rsidRDefault="00E60242" w:rsidP="00E60242">
      <w:pPr>
        <w:pBdr>
          <w:top w:val="nil"/>
          <w:left w:val="nil"/>
          <w:bottom w:val="nil"/>
          <w:right w:val="nil"/>
          <w:between w:val="nil"/>
        </w:pBdr>
        <w:jc w:val="both"/>
        <w:rPr>
          <w:rFonts w:ascii="Vinci Sans" w:eastAsia="Vinci Sans" w:hAnsi="Vinci Sans" w:cs="Vinci Sans"/>
          <w:b/>
          <w:lang w:val="en-GB"/>
        </w:rPr>
      </w:pPr>
    </w:p>
    <w:p w14:paraId="18D39D30" w14:textId="58B39C4A" w:rsidR="00E60242" w:rsidRPr="00915625" w:rsidRDefault="00E60242" w:rsidP="00E60242">
      <w:pPr>
        <w:jc w:val="both"/>
        <w:rPr>
          <w:rFonts w:ascii="Vinci Sans" w:eastAsia="Vinci Sans" w:hAnsi="Vinci Sans" w:cs="Vinci Sans"/>
          <w:lang w:val="en-GB"/>
        </w:rPr>
      </w:pPr>
      <w:r w:rsidRPr="00915625">
        <w:rPr>
          <w:rFonts w:ascii="Vinci Sans" w:eastAsia="Vinci Sans" w:hAnsi="Vinci Sans" w:cs="Vinci Sans"/>
          <w:lang w:val="en-GB"/>
        </w:rPr>
        <w:lastRenderedPageBreak/>
        <w:t xml:space="preserve">Nicolas </w:t>
      </w:r>
      <w:proofErr w:type="spellStart"/>
      <w:r w:rsidRPr="00915625">
        <w:rPr>
          <w:rFonts w:ascii="Vinci Sans" w:eastAsia="Vinci Sans" w:hAnsi="Vinci Sans" w:cs="Vinci Sans"/>
          <w:lang w:val="en-GB"/>
        </w:rPr>
        <w:t>Notebaert</w:t>
      </w:r>
      <w:proofErr w:type="spellEnd"/>
      <w:r w:rsidRPr="00915625">
        <w:rPr>
          <w:rFonts w:ascii="Vinci Sans" w:eastAsia="Vinci Sans" w:hAnsi="Vinci Sans" w:cs="Vinci Sans"/>
          <w:lang w:val="en-GB"/>
        </w:rPr>
        <w:t>, chairman of VINCI Airports and chief executive officer of VINCI Concessions, said: “</w:t>
      </w:r>
      <w:r w:rsidRPr="00915625">
        <w:rPr>
          <w:rFonts w:ascii="Vinci Sans" w:eastAsia="Vinci Sans" w:hAnsi="Vinci Sans" w:cs="Vinci Sans"/>
          <w:i/>
          <w:iCs/>
          <w:lang w:val="en-GB"/>
        </w:rPr>
        <w:t>Our industry is going through a crisis that is unprecedented in its intensity and scope. In this very difficult climate, each of our airports can draw on unfailing support from our entire network to be stronger and more proactive facing the crisis and to better prepare, with all air sector stakeholders, the recovery</w:t>
      </w:r>
      <w:r w:rsidR="005525A3">
        <w:rPr>
          <w:rFonts w:ascii="Vinci Sans" w:eastAsia="Vinci Sans" w:hAnsi="Vinci Sans" w:cs="Vinci Sans"/>
          <w:i/>
          <w:iCs/>
          <w:lang w:val="en-GB"/>
        </w:rPr>
        <w:t xml:space="preserve"> when </w:t>
      </w:r>
      <w:proofErr w:type="gramStart"/>
      <w:r w:rsidR="005525A3">
        <w:rPr>
          <w:rFonts w:ascii="Vinci Sans" w:eastAsia="Vinci Sans" w:hAnsi="Vinci Sans" w:cs="Vinci Sans"/>
          <w:i/>
          <w:iCs/>
          <w:lang w:val="en-GB"/>
        </w:rPr>
        <w:t>it</w:t>
      </w:r>
      <w:proofErr w:type="gramEnd"/>
      <w:r w:rsidR="005525A3">
        <w:rPr>
          <w:rFonts w:ascii="Vinci Sans" w:eastAsia="Vinci Sans" w:hAnsi="Vinci Sans" w:cs="Vinci Sans"/>
          <w:i/>
          <w:iCs/>
          <w:lang w:val="en-GB"/>
        </w:rPr>
        <w:t xml:space="preserve"> comes</w:t>
      </w:r>
      <w:r w:rsidRPr="00915625">
        <w:rPr>
          <w:rFonts w:ascii="Vinci Sans" w:eastAsia="Vinci Sans" w:hAnsi="Vinci Sans" w:cs="Vinci Sans"/>
          <w:iCs/>
          <w:lang w:val="en-GB"/>
        </w:rPr>
        <w:t>”.</w:t>
      </w:r>
    </w:p>
    <w:p w14:paraId="09420897" w14:textId="77777777" w:rsidR="00E60242" w:rsidRPr="00915625" w:rsidRDefault="00E60242" w:rsidP="00E60242">
      <w:pPr>
        <w:jc w:val="both"/>
        <w:rPr>
          <w:rFonts w:ascii="Vinci Sans" w:eastAsia="Vinci Sans" w:hAnsi="Vinci Sans" w:cs="Vinci Sans"/>
          <w:lang w:val="en-GB"/>
        </w:rPr>
      </w:pPr>
    </w:p>
    <w:p w14:paraId="45504DA4" w14:textId="77777777" w:rsidR="00E60242" w:rsidRPr="00915625" w:rsidRDefault="00E60242" w:rsidP="00E60242">
      <w:pPr>
        <w:jc w:val="both"/>
        <w:rPr>
          <w:rFonts w:ascii="Vinci Sans" w:eastAsia="Vinci Sans" w:hAnsi="Vinci Sans" w:cs="Vinci Sans"/>
          <w:lang w:val="en-GB"/>
        </w:rPr>
      </w:pPr>
    </w:p>
    <w:p w14:paraId="34BF5CAD" w14:textId="77777777" w:rsidR="00E60242" w:rsidRPr="00915625" w:rsidRDefault="00E60242" w:rsidP="00E60242">
      <w:pPr>
        <w:jc w:val="both"/>
        <w:rPr>
          <w:rFonts w:ascii="Vinci Sans" w:eastAsia="Vinci Sans" w:hAnsi="Vinci Sans" w:cs="Vinci Sans"/>
          <w:lang w:val="en-GB"/>
        </w:rPr>
      </w:pPr>
    </w:p>
    <w:p w14:paraId="2C53395B" w14:textId="77777777" w:rsidR="00E60242" w:rsidRPr="00246A51" w:rsidRDefault="00E60242" w:rsidP="00E60242">
      <w:pPr>
        <w:jc w:val="both"/>
        <w:outlineLvl w:val="0"/>
        <w:rPr>
          <w:rFonts w:eastAsia="Times New Roman"/>
          <w:b/>
          <w:sz w:val="16"/>
          <w:szCs w:val="16"/>
          <w:lang w:val="en-GB"/>
        </w:rPr>
      </w:pPr>
      <w:r>
        <w:rPr>
          <w:rFonts w:ascii="Vinci Sans" w:eastAsia="Times New Roman" w:hAnsi="Vinci Sans"/>
          <w:b/>
          <w:sz w:val="16"/>
          <w:szCs w:val="16"/>
          <w:lang w:val="en-GB"/>
        </w:rPr>
        <w:t>About VINCI Airports</w:t>
      </w:r>
    </w:p>
    <w:p w14:paraId="34BEAC58" w14:textId="77777777" w:rsidR="00725BE8" w:rsidRPr="00246A51" w:rsidRDefault="00725BE8" w:rsidP="00725BE8">
      <w:pPr>
        <w:jc w:val="both"/>
        <w:rPr>
          <w:rStyle w:val="Lienhypertexte"/>
          <w:rFonts w:ascii="Vinci Sans" w:eastAsia="Times New Roman" w:hAnsi="Vinci Sans"/>
          <w:sz w:val="16"/>
          <w:szCs w:val="16"/>
          <w:lang w:val="en-GB"/>
        </w:rPr>
      </w:pPr>
      <w:r w:rsidRPr="0054514C">
        <w:rPr>
          <w:rFonts w:ascii="Vinci Sans" w:eastAsia="Times New Roman" w:hAnsi="Vinci Sans"/>
          <w:sz w:val="16"/>
          <w:szCs w:val="16"/>
          <w:lang w:val="en-GB"/>
        </w:rPr>
        <w:t xml:space="preserve">VINCI Airports, as the leading private airport operator in the world, manages the development and operation of 45 airports located in Brazil, Cambodia, Chile, Costa Rica, Dominican Republic, France, Japan, Portugal, Serbia, Sweden, the United Kingdom and the United States. Served by more than 250 airlines, VINCI Airports' network handled 255 million passengers in 2019. Through its expertise as a comprehensive integrator, VINCI Airports develops, finances, builds and operates airports, leveraging its investment capability and know-how to optimise the management and performance of airports and carry out extensions and upgrades. In 2019, its annual revenue for managed activities amounted to €4.9 billion, for a consolidated revenue of €2.6 billion. </w:t>
      </w:r>
      <w:hyperlink r:id="rId10" w:history="1">
        <w:r w:rsidRPr="00246A51">
          <w:rPr>
            <w:rStyle w:val="Lienhypertexte"/>
            <w:rFonts w:ascii="Vinci Sans" w:hAnsi="Vinci Sans"/>
            <w:sz w:val="16"/>
            <w:szCs w:val="16"/>
            <w:lang w:val="en-GB"/>
          </w:rPr>
          <w:t>www.vinci-airports.com</w:t>
        </w:r>
      </w:hyperlink>
      <w:r w:rsidRPr="00246A51">
        <w:rPr>
          <w:rStyle w:val="Lienhypertexte"/>
          <w:rFonts w:ascii="Vinci Sans" w:hAnsi="Vinci Sans"/>
          <w:lang w:val="en-GB"/>
        </w:rPr>
        <w:t xml:space="preserve"> </w:t>
      </w:r>
    </w:p>
    <w:p w14:paraId="275E1955" w14:textId="77777777" w:rsidR="00E60242" w:rsidRPr="00246A51" w:rsidRDefault="00E60242" w:rsidP="00E60242">
      <w:pPr>
        <w:jc w:val="both"/>
        <w:outlineLvl w:val="0"/>
        <w:rPr>
          <w:rFonts w:ascii="Vinci Sans" w:eastAsia="Times New Roman" w:hAnsi="Vinci Sans"/>
          <w:b/>
          <w:sz w:val="16"/>
          <w:szCs w:val="16"/>
          <w:lang w:val="en-GB"/>
        </w:rPr>
      </w:pPr>
    </w:p>
    <w:p w14:paraId="5FFE9B15" w14:textId="77777777" w:rsidR="00E60242" w:rsidRPr="00246A51" w:rsidRDefault="00E60242" w:rsidP="00E60242">
      <w:pPr>
        <w:jc w:val="both"/>
        <w:outlineLvl w:val="0"/>
        <w:rPr>
          <w:rFonts w:ascii="Vinci Sans" w:eastAsia="Times New Roman" w:hAnsi="Vinci Sans"/>
          <w:b/>
          <w:sz w:val="16"/>
          <w:szCs w:val="16"/>
          <w:lang w:val="en-GB"/>
        </w:rPr>
      </w:pPr>
    </w:p>
    <w:p w14:paraId="479EED6E" w14:textId="77777777" w:rsidR="00E60242" w:rsidRPr="00B24F28" w:rsidRDefault="00E60242" w:rsidP="00E60242">
      <w:pPr>
        <w:contextualSpacing/>
        <w:rPr>
          <w:rFonts w:ascii="Vinci Sans" w:hAnsi="Vinci Sans"/>
          <w:b/>
          <w:sz w:val="16"/>
          <w:szCs w:val="16"/>
          <w:lang w:val="en-US"/>
        </w:rPr>
      </w:pPr>
      <w:r w:rsidRPr="00B24F28">
        <w:rPr>
          <w:rFonts w:ascii="Vinci Sans" w:hAnsi="Vinci Sans"/>
          <w:b/>
          <w:sz w:val="16"/>
          <w:szCs w:val="16"/>
          <w:lang w:val="en-US"/>
        </w:rPr>
        <w:t>About VINCI</w:t>
      </w:r>
    </w:p>
    <w:p w14:paraId="37077818" w14:textId="77777777" w:rsidR="00E60242" w:rsidRPr="00E60242" w:rsidRDefault="00E60242" w:rsidP="00E60242">
      <w:pPr>
        <w:widowControl w:val="0"/>
        <w:autoSpaceDE w:val="0"/>
        <w:autoSpaceDN w:val="0"/>
        <w:adjustRightInd w:val="0"/>
        <w:jc w:val="both"/>
        <w:rPr>
          <w:rFonts w:ascii="Vinci Sans" w:hAnsi="Vinci Sans"/>
          <w:sz w:val="16"/>
          <w:szCs w:val="16"/>
          <w:lang w:val="en-US"/>
        </w:rPr>
      </w:pPr>
      <w:r w:rsidRPr="00E81CD1">
        <w:rPr>
          <w:rFonts w:ascii="Vinci Sans" w:hAnsi="Vinci Sans"/>
          <w:sz w:val="16"/>
          <w:szCs w:val="16"/>
          <w:lang w:val="en-US"/>
        </w:rPr>
        <w:t>VINCI is a global player in concessions and contracting, employing 2</w:t>
      </w:r>
      <w:r>
        <w:rPr>
          <w:rFonts w:ascii="Vinci Sans" w:hAnsi="Vinci Sans"/>
          <w:sz w:val="16"/>
          <w:szCs w:val="16"/>
          <w:lang w:val="en-US"/>
        </w:rPr>
        <w:t>22</w:t>
      </w:r>
      <w:r w:rsidRPr="00E81CD1">
        <w:rPr>
          <w:rFonts w:ascii="Vinci Sans" w:hAnsi="Vinci Sans"/>
          <w:sz w:val="16"/>
          <w:szCs w:val="16"/>
          <w:lang w:val="en-US"/>
        </w:rPr>
        <w:t xml:space="preserve">,000 people in some 100 countries. We design, finance, build and operate infrastructure and facilities that help improve daily life and mobility for all. Because we believe in all-round performance, above and beyond economic and financial results, we are committed to operating in an environmentally and socially responsible manner. And because our projects are in the public interest, we consider that reaching out to all our stakeholders and engaging in dialogue with them is essential in the conduct of our business activities. VINCI’s goal is to create long-term value for its customers, shareholders, employees, and partners and for society at large. </w:t>
      </w:r>
      <w:hyperlink r:id="rId11" w:history="1">
        <w:r w:rsidRPr="00E60242">
          <w:rPr>
            <w:rStyle w:val="Lienhypertexte"/>
            <w:rFonts w:ascii="Vinci Sans" w:hAnsi="Vinci Sans"/>
            <w:sz w:val="16"/>
            <w:szCs w:val="16"/>
            <w:lang w:val="en-US"/>
          </w:rPr>
          <w:t>www.vinci.com</w:t>
        </w:r>
      </w:hyperlink>
    </w:p>
    <w:p w14:paraId="78C8C92D" w14:textId="77777777" w:rsidR="00E60242" w:rsidRPr="00246A51" w:rsidRDefault="00E60242" w:rsidP="00E60242">
      <w:pPr>
        <w:jc w:val="both"/>
        <w:rPr>
          <w:rFonts w:ascii="Vinci Sans" w:eastAsia="Times New Roman" w:hAnsi="Vinci Sans" w:cs="Times New Roman"/>
          <w:b/>
          <w:bCs/>
          <w:color w:val="808080"/>
          <w:szCs w:val="27"/>
          <w:lang w:val="en-GB" w:eastAsia="fr-FR"/>
        </w:rPr>
      </w:pPr>
      <w:r w:rsidRPr="00246A51">
        <w:rPr>
          <w:rFonts w:ascii="Vinci Sans" w:hAnsi="Vinci Sans"/>
          <w:b/>
          <w:bCs/>
          <w:color w:val="808080"/>
          <w:szCs w:val="27"/>
          <w:lang w:val="en-GB"/>
        </w:rPr>
        <w:br w:type="page"/>
      </w:r>
    </w:p>
    <w:p w14:paraId="49DAC400" w14:textId="77777777" w:rsidR="00E60242" w:rsidRPr="00246A51" w:rsidRDefault="00E60242" w:rsidP="00E60242">
      <w:pPr>
        <w:pStyle w:val="Corpsdetexte"/>
        <w:jc w:val="both"/>
        <w:rPr>
          <w:rFonts w:ascii="Vinci Sans" w:hAnsi="Vinci Sans"/>
          <w:b/>
          <w:bCs/>
          <w:color w:val="808080"/>
          <w:sz w:val="22"/>
          <w:szCs w:val="27"/>
          <w:lang w:val="en-GB"/>
        </w:rPr>
      </w:pPr>
      <w:r w:rsidRPr="00246A51">
        <w:rPr>
          <w:rFonts w:ascii="Vinci Sans" w:hAnsi="Vinci Sans"/>
          <w:b/>
          <w:bCs/>
          <w:color w:val="808080"/>
          <w:sz w:val="22"/>
          <w:szCs w:val="27"/>
          <w:lang w:val="en-GB"/>
        </w:rPr>
        <w:lastRenderedPageBreak/>
        <w:t>A</w:t>
      </w:r>
      <w:r>
        <w:rPr>
          <w:rFonts w:ascii="Vinci Sans" w:hAnsi="Vinci Sans"/>
          <w:b/>
          <w:bCs/>
          <w:color w:val="808080"/>
          <w:sz w:val="22"/>
          <w:szCs w:val="27"/>
          <w:lang w:val="en-GB"/>
        </w:rPr>
        <w:t>ppendix</w:t>
      </w:r>
      <w:r w:rsidRPr="00246A51">
        <w:rPr>
          <w:rFonts w:ascii="Vinci Sans" w:hAnsi="Vinci Sans"/>
          <w:b/>
          <w:bCs/>
          <w:color w:val="808080"/>
          <w:sz w:val="22"/>
          <w:szCs w:val="27"/>
          <w:lang w:val="en-GB"/>
        </w:rPr>
        <w:t xml:space="preserve"> – </w:t>
      </w:r>
      <w:r>
        <w:rPr>
          <w:rFonts w:ascii="Vinci Sans" w:hAnsi="Vinci Sans"/>
          <w:b/>
          <w:bCs/>
          <w:color w:val="808080"/>
          <w:sz w:val="22"/>
          <w:szCs w:val="27"/>
          <w:lang w:val="en-GB"/>
        </w:rPr>
        <w:t xml:space="preserve">Passenger numbers and commercial movements at </w:t>
      </w:r>
      <w:r w:rsidRPr="00246A51">
        <w:rPr>
          <w:rFonts w:ascii="Vinci Sans" w:hAnsi="Vinci Sans"/>
          <w:b/>
          <w:bCs/>
          <w:color w:val="808080"/>
          <w:sz w:val="22"/>
          <w:szCs w:val="27"/>
          <w:lang w:val="en-GB"/>
        </w:rPr>
        <w:t xml:space="preserve">31 </w:t>
      </w:r>
      <w:r>
        <w:rPr>
          <w:rFonts w:ascii="Vinci Sans" w:hAnsi="Vinci Sans"/>
          <w:b/>
          <w:bCs/>
          <w:color w:val="808080"/>
          <w:sz w:val="22"/>
          <w:szCs w:val="27"/>
          <w:lang w:val="en-GB"/>
        </w:rPr>
        <w:t xml:space="preserve">March </w:t>
      </w:r>
      <w:r w:rsidRPr="00246A51">
        <w:rPr>
          <w:rFonts w:ascii="Vinci Sans" w:hAnsi="Vinci Sans"/>
          <w:b/>
          <w:bCs/>
          <w:color w:val="808080"/>
          <w:sz w:val="22"/>
          <w:szCs w:val="27"/>
          <w:lang w:val="en-GB"/>
        </w:rPr>
        <w:t>2020</w:t>
      </w:r>
    </w:p>
    <w:p w14:paraId="689E0931" w14:textId="77777777" w:rsidR="00E60242" w:rsidRPr="00246A51" w:rsidRDefault="00E60242" w:rsidP="00E60242">
      <w:pPr>
        <w:kinsoku w:val="0"/>
        <w:overflowPunct w:val="0"/>
        <w:spacing w:line="243" w:lineRule="exact"/>
        <w:ind w:left="800"/>
        <w:rPr>
          <w:rFonts w:ascii="Vinci Sans" w:hAnsi="Vinci Sans" w:cs="Vinci Sans"/>
          <w:b/>
          <w:bCs/>
          <w:spacing w:val="-2"/>
          <w:sz w:val="20"/>
          <w:lang w:val="en-GB"/>
        </w:rPr>
      </w:pPr>
    </w:p>
    <w:p w14:paraId="11D38ACC" w14:textId="77777777" w:rsidR="00E60242" w:rsidRPr="00246A51" w:rsidRDefault="00E60242" w:rsidP="00E60242">
      <w:pPr>
        <w:numPr>
          <w:ilvl w:val="0"/>
          <w:numId w:val="25"/>
        </w:numPr>
        <w:kinsoku w:val="0"/>
        <w:overflowPunct w:val="0"/>
        <w:spacing w:line="243" w:lineRule="exact"/>
        <w:rPr>
          <w:rFonts w:ascii="Vinci Sans" w:hAnsi="Vinci Sans" w:cs="Vinci Sans"/>
          <w:b/>
          <w:bCs/>
          <w:spacing w:val="-2"/>
          <w:sz w:val="20"/>
          <w:lang w:val="en-GB"/>
        </w:rPr>
      </w:pPr>
      <w:r>
        <w:rPr>
          <w:rFonts w:ascii="Vinci Sans" w:hAnsi="Vinci Sans" w:cs="Vinci Sans"/>
          <w:b/>
          <w:bCs/>
          <w:spacing w:val="-1"/>
          <w:sz w:val="20"/>
          <w:lang w:val="en-GB"/>
        </w:rPr>
        <w:t>Passenger numbers by airport</w:t>
      </w:r>
    </w:p>
    <w:tbl>
      <w:tblPr>
        <w:tblW w:w="5000" w:type="pct"/>
        <w:tblCellMar>
          <w:left w:w="70" w:type="dxa"/>
          <w:right w:w="70" w:type="dxa"/>
        </w:tblCellMar>
        <w:tblLook w:val="04A0" w:firstRow="1" w:lastRow="0" w:firstColumn="1" w:lastColumn="0" w:noHBand="0" w:noVBand="1"/>
      </w:tblPr>
      <w:tblGrid>
        <w:gridCol w:w="3667"/>
        <w:gridCol w:w="128"/>
        <w:gridCol w:w="1066"/>
        <w:gridCol w:w="1066"/>
        <w:gridCol w:w="1004"/>
        <w:gridCol w:w="1066"/>
        <w:gridCol w:w="1064"/>
      </w:tblGrid>
      <w:tr w:rsidR="00E60242" w:rsidRPr="00246A51" w14:paraId="149FE7EA" w14:textId="77777777" w:rsidTr="00915625">
        <w:trPr>
          <w:trHeight w:val="1191"/>
        </w:trPr>
        <w:tc>
          <w:tcPr>
            <w:tcW w:w="2024" w:type="pct"/>
            <w:tcBorders>
              <w:top w:val="nil"/>
              <w:left w:val="nil"/>
              <w:bottom w:val="nil"/>
              <w:right w:val="nil"/>
            </w:tcBorders>
            <w:shd w:val="clear" w:color="auto" w:fill="auto"/>
            <w:vAlign w:val="center"/>
            <w:hideMark/>
          </w:tcPr>
          <w:p w14:paraId="7B808075" w14:textId="77777777" w:rsidR="00E60242" w:rsidRPr="00246A51" w:rsidRDefault="00E60242" w:rsidP="00915625">
            <w:pPr>
              <w:rPr>
                <w:rFonts w:ascii="Vinci Sans" w:eastAsia="Times New Roman" w:hAnsi="Vinci Sans"/>
                <w:i/>
                <w:iCs/>
                <w:color w:val="000000"/>
                <w:sz w:val="20"/>
                <w:szCs w:val="20"/>
                <w:lang w:val="en-GB" w:eastAsia="fr-FR"/>
              </w:rPr>
            </w:pPr>
            <w:r>
              <w:rPr>
                <w:rFonts w:ascii="Vinci Sans" w:eastAsia="Times New Roman" w:hAnsi="Vinci Sans"/>
                <w:i/>
                <w:iCs/>
                <w:color w:val="000000"/>
                <w:sz w:val="20"/>
                <w:szCs w:val="20"/>
                <w:lang w:val="en-GB" w:eastAsia="fr-FR"/>
              </w:rPr>
              <w:t>In thousands of passengers</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CD0C3B" w14:textId="77777777" w:rsidR="00E60242" w:rsidRPr="00246A51" w:rsidRDefault="00E60242" w:rsidP="00915625">
            <w:pPr>
              <w:jc w:val="cente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VINCI Airports share</w:t>
            </w:r>
            <w:r w:rsidRPr="00246A51">
              <w:rPr>
                <w:rFonts w:ascii="Vinci Sans" w:eastAsia="Times New Roman" w:hAnsi="Vinci Sans"/>
                <w:b/>
                <w:bCs/>
                <w:color w:val="000000"/>
                <w:sz w:val="20"/>
                <w:szCs w:val="20"/>
                <w:lang w:val="en-GB" w:eastAsia="fr-FR"/>
              </w:rPr>
              <w:t xml:space="preserve"> (%)</w:t>
            </w:r>
          </w:p>
        </w:tc>
        <w:tc>
          <w:tcPr>
            <w:tcW w:w="588" w:type="pct"/>
            <w:tcBorders>
              <w:top w:val="single" w:sz="4" w:space="0" w:color="auto"/>
              <w:left w:val="nil"/>
              <w:bottom w:val="single" w:sz="4" w:space="0" w:color="auto"/>
              <w:right w:val="single" w:sz="4" w:space="0" w:color="auto"/>
            </w:tcBorders>
            <w:shd w:val="clear" w:color="000000" w:fill="99CCFF"/>
            <w:vAlign w:val="center"/>
            <w:hideMark/>
          </w:tcPr>
          <w:p w14:paraId="545AF37F" w14:textId="77777777" w:rsidR="00E60242" w:rsidRPr="00246A51" w:rsidRDefault="00E60242" w:rsidP="00915625">
            <w:pPr>
              <w:jc w:val="cente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Q</w:t>
            </w:r>
            <w:r w:rsidRPr="00246A51">
              <w:rPr>
                <w:rFonts w:ascii="Vinci Sans" w:eastAsia="Times New Roman" w:hAnsi="Vinci Sans"/>
                <w:b/>
                <w:bCs/>
                <w:color w:val="000000"/>
                <w:sz w:val="20"/>
                <w:szCs w:val="20"/>
                <w:lang w:val="en-GB" w:eastAsia="fr-FR"/>
              </w:rPr>
              <w:t>1 2020</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403C3497" w14:textId="77777777" w:rsidR="00E60242" w:rsidRPr="00246A51" w:rsidRDefault="00E60242" w:rsidP="00915625">
            <w:pPr>
              <w:jc w:val="cente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Q1 2020/</w:t>
            </w:r>
            <w:r>
              <w:rPr>
                <w:rFonts w:ascii="Vinci Sans" w:eastAsia="Times New Roman" w:hAnsi="Vinci Sans"/>
                <w:b/>
                <w:bCs/>
                <w:color w:val="000000"/>
                <w:sz w:val="20"/>
                <w:szCs w:val="20"/>
                <w:lang w:val="en-GB" w:eastAsia="fr-FR"/>
              </w:rPr>
              <w:br/>
              <w:t xml:space="preserve">Q1 2019 change </w:t>
            </w:r>
            <w:r w:rsidRPr="00246A51">
              <w:rPr>
                <w:rFonts w:ascii="Vinci Sans" w:eastAsia="Times New Roman" w:hAnsi="Vinci Sans"/>
                <w:b/>
                <w:bCs/>
                <w:color w:val="000000"/>
                <w:sz w:val="20"/>
                <w:szCs w:val="20"/>
                <w:lang w:val="en-GB" w:eastAsia="fr-FR"/>
              </w:rPr>
              <w:t>(%)</w:t>
            </w:r>
          </w:p>
        </w:tc>
        <w:tc>
          <w:tcPr>
            <w:tcW w:w="588" w:type="pct"/>
            <w:tcBorders>
              <w:top w:val="single" w:sz="4" w:space="0" w:color="auto"/>
              <w:left w:val="nil"/>
              <w:bottom w:val="single" w:sz="4" w:space="0" w:color="auto"/>
              <w:right w:val="single" w:sz="4" w:space="0" w:color="auto"/>
            </w:tcBorders>
            <w:shd w:val="clear" w:color="000000" w:fill="99CCFF"/>
            <w:vAlign w:val="center"/>
            <w:hideMark/>
          </w:tcPr>
          <w:p w14:paraId="60BA5C72" w14:textId="77777777" w:rsidR="00E60242" w:rsidRPr="00246A51" w:rsidRDefault="00E60242" w:rsidP="00915625">
            <w:pPr>
              <w:jc w:val="center"/>
              <w:rPr>
                <w:rFonts w:ascii="Vinci Sans" w:eastAsia="Times New Roman" w:hAnsi="Vinci Sans"/>
                <w:color w:val="000000"/>
                <w:sz w:val="20"/>
                <w:szCs w:val="20"/>
                <w:lang w:val="en-GB" w:eastAsia="fr-FR"/>
              </w:rPr>
            </w:pPr>
            <w:r>
              <w:rPr>
                <w:rFonts w:ascii="Vinci Sans" w:eastAsia="Times New Roman" w:hAnsi="Vinci Sans"/>
                <w:color w:val="000000"/>
                <w:sz w:val="20"/>
                <w:szCs w:val="20"/>
                <w:lang w:val="en-GB" w:eastAsia="fr-FR"/>
              </w:rPr>
              <w:t xml:space="preserve">Rolling </w:t>
            </w:r>
            <w:r>
              <w:rPr>
                <w:rFonts w:ascii="Vinci Sans" w:eastAsia="Times New Roman" w:hAnsi="Vinci Sans"/>
                <w:color w:val="000000"/>
                <w:sz w:val="20"/>
                <w:szCs w:val="20"/>
                <w:lang w:val="en-GB" w:eastAsia="fr-FR"/>
              </w:rPr>
              <w:br/>
            </w:r>
            <w:r w:rsidRPr="00246A51">
              <w:rPr>
                <w:rFonts w:ascii="Vinci Sans" w:eastAsia="Times New Roman" w:hAnsi="Vinci Sans"/>
                <w:color w:val="000000"/>
                <w:sz w:val="20"/>
                <w:szCs w:val="20"/>
                <w:lang w:val="en-GB" w:eastAsia="fr-FR"/>
              </w:rPr>
              <w:t>12</w:t>
            </w:r>
            <w:r>
              <w:rPr>
                <w:rFonts w:ascii="Vinci Sans" w:eastAsia="Times New Roman" w:hAnsi="Vinci Sans"/>
                <w:color w:val="000000"/>
                <w:sz w:val="20"/>
                <w:szCs w:val="20"/>
                <w:lang w:val="en-GB" w:eastAsia="fr-FR"/>
              </w:rPr>
              <w:t>-month period</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68796837" w14:textId="77777777" w:rsidR="00E60242" w:rsidRPr="00246A51" w:rsidRDefault="00E60242" w:rsidP="00915625">
            <w:pPr>
              <w:jc w:val="center"/>
              <w:rPr>
                <w:rFonts w:ascii="Vinci Sans" w:eastAsia="Times New Roman" w:hAnsi="Vinci Sans"/>
                <w:color w:val="000000"/>
                <w:sz w:val="20"/>
                <w:szCs w:val="20"/>
                <w:lang w:val="en-GB" w:eastAsia="fr-FR"/>
              </w:rPr>
            </w:pPr>
            <w:r>
              <w:rPr>
                <w:rFonts w:ascii="Vinci Sans" w:eastAsia="Times New Roman" w:hAnsi="Vinci Sans"/>
                <w:color w:val="000000"/>
                <w:sz w:val="20"/>
                <w:szCs w:val="20"/>
                <w:lang w:val="en-GB" w:eastAsia="fr-FR"/>
              </w:rPr>
              <w:t>Year-on-year change</w:t>
            </w:r>
            <w:r w:rsidRPr="00246A51">
              <w:rPr>
                <w:rFonts w:ascii="Vinci Sans" w:eastAsia="Times New Roman" w:hAnsi="Vinci Sans"/>
                <w:color w:val="000000"/>
                <w:sz w:val="20"/>
                <w:szCs w:val="20"/>
                <w:lang w:val="en-GB" w:eastAsia="fr-FR"/>
              </w:rPr>
              <w:t xml:space="preserve"> (%)</w:t>
            </w:r>
          </w:p>
        </w:tc>
      </w:tr>
      <w:tr w:rsidR="00E60242" w:rsidRPr="00246A51" w14:paraId="16BC4B55" w14:textId="77777777" w:rsidTr="00915625">
        <w:trPr>
          <w:trHeight w:val="283"/>
        </w:trPr>
        <w:tc>
          <w:tcPr>
            <w:tcW w:w="2024" w:type="pct"/>
            <w:tcBorders>
              <w:top w:val="single" w:sz="4" w:space="0" w:color="auto"/>
              <w:left w:val="single" w:sz="4" w:space="0" w:color="auto"/>
              <w:bottom w:val="nil"/>
              <w:right w:val="single" w:sz="4" w:space="0" w:color="auto"/>
            </w:tcBorders>
            <w:shd w:val="clear" w:color="auto" w:fill="auto"/>
            <w:noWrap/>
            <w:vAlign w:val="center"/>
            <w:hideMark/>
          </w:tcPr>
          <w:p w14:paraId="5590BEFE"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 xml:space="preserve">Portugal </w:t>
            </w:r>
            <w:r w:rsidRPr="00246A51">
              <w:rPr>
                <w:rFonts w:ascii="Vinci Sans" w:eastAsia="Times New Roman" w:hAnsi="Vinci Sans"/>
                <w:color w:val="000000"/>
                <w:sz w:val="20"/>
                <w:szCs w:val="20"/>
                <w:lang w:val="en-GB" w:eastAsia="fr-FR"/>
              </w:rPr>
              <w:t>(ANA)</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 xml:space="preserve"> </w:t>
            </w:r>
            <w:r>
              <w:rPr>
                <w:rFonts w:ascii="Vinci Sans" w:eastAsia="Times New Roman" w:hAnsi="Vinci Sans"/>
                <w:i/>
                <w:iCs/>
                <w:color w:val="000000"/>
                <w:sz w:val="20"/>
                <w:szCs w:val="20"/>
                <w:lang w:val="en-GB" w:eastAsia="fr-FR"/>
              </w:rPr>
              <w:t>of which</w:t>
            </w:r>
          </w:p>
        </w:tc>
        <w:tc>
          <w:tcPr>
            <w:tcW w:w="658" w:type="pct"/>
            <w:gridSpan w:val="2"/>
            <w:tcBorders>
              <w:top w:val="nil"/>
              <w:left w:val="nil"/>
              <w:bottom w:val="nil"/>
              <w:right w:val="single" w:sz="4" w:space="0" w:color="auto"/>
            </w:tcBorders>
            <w:shd w:val="clear" w:color="auto" w:fill="auto"/>
            <w:noWrap/>
            <w:vAlign w:val="center"/>
            <w:hideMark/>
          </w:tcPr>
          <w:p w14:paraId="2CFBFEF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5A70809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nil"/>
              <w:left w:val="nil"/>
              <w:bottom w:val="nil"/>
              <w:right w:val="single" w:sz="4" w:space="0" w:color="auto"/>
            </w:tcBorders>
            <w:shd w:val="clear" w:color="auto" w:fill="auto"/>
            <w:noWrap/>
            <w:vAlign w:val="center"/>
            <w:hideMark/>
          </w:tcPr>
          <w:p w14:paraId="290262F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5B9C9C5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nil"/>
              <w:left w:val="nil"/>
              <w:bottom w:val="nil"/>
              <w:right w:val="single" w:sz="4" w:space="0" w:color="auto"/>
            </w:tcBorders>
            <w:shd w:val="clear" w:color="auto" w:fill="auto"/>
            <w:noWrap/>
            <w:vAlign w:val="center"/>
            <w:hideMark/>
          </w:tcPr>
          <w:p w14:paraId="2225947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4E4E0C65"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50A2A9A9"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Lisbon (LIS)</w:t>
            </w:r>
          </w:p>
        </w:tc>
        <w:tc>
          <w:tcPr>
            <w:tcW w:w="658" w:type="pct"/>
            <w:gridSpan w:val="2"/>
            <w:tcBorders>
              <w:top w:val="nil"/>
              <w:left w:val="nil"/>
              <w:bottom w:val="nil"/>
              <w:right w:val="single" w:sz="4" w:space="0" w:color="auto"/>
            </w:tcBorders>
            <w:shd w:val="clear" w:color="auto" w:fill="auto"/>
            <w:noWrap/>
            <w:vAlign w:val="center"/>
            <w:hideMark/>
          </w:tcPr>
          <w:p w14:paraId="0B53919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2003FAA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408</w:t>
            </w:r>
          </w:p>
        </w:tc>
        <w:tc>
          <w:tcPr>
            <w:tcW w:w="554" w:type="pct"/>
            <w:tcBorders>
              <w:top w:val="nil"/>
              <w:left w:val="nil"/>
              <w:bottom w:val="nil"/>
              <w:right w:val="single" w:sz="4" w:space="0" w:color="auto"/>
            </w:tcBorders>
            <w:shd w:val="clear" w:color="auto" w:fill="auto"/>
            <w:noWrap/>
            <w:vAlign w:val="center"/>
            <w:hideMark/>
          </w:tcPr>
          <w:p w14:paraId="53B2F0F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12D324F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327</w:t>
            </w:r>
          </w:p>
        </w:tc>
        <w:tc>
          <w:tcPr>
            <w:tcW w:w="587" w:type="pct"/>
            <w:tcBorders>
              <w:top w:val="nil"/>
              <w:left w:val="nil"/>
              <w:bottom w:val="nil"/>
              <w:right w:val="single" w:sz="4" w:space="0" w:color="auto"/>
            </w:tcBorders>
            <w:shd w:val="clear" w:color="auto" w:fill="auto"/>
            <w:noWrap/>
            <w:vAlign w:val="center"/>
            <w:hideMark/>
          </w:tcPr>
          <w:p w14:paraId="493D435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27E1D94B"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233E4EB8"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Porto (OPO)</w:t>
            </w:r>
          </w:p>
        </w:tc>
        <w:tc>
          <w:tcPr>
            <w:tcW w:w="658" w:type="pct"/>
            <w:gridSpan w:val="2"/>
            <w:tcBorders>
              <w:top w:val="nil"/>
              <w:left w:val="nil"/>
              <w:bottom w:val="nil"/>
              <w:right w:val="single" w:sz="4" w:space="0" w:color="auto"/>
            </w:tcBorders>
            <w:shd w:val="clear" w:color="auto" w:fill="auto"/>
            <w:noWrap/>
            <w:vAlign w:val="center"/>
            <w:hideMark/>
          </w:tcPr>
          <w:p w14:paraId="285E9C0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509447F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198</w:t>
            </w:r>
          </w:p>
        </w:tc>
        <w:tc>
          <w:tcPr>
            <w:tcW w:w="554" w:type="pct"/>
            <w:tcBorders>
              <w:top w:val="nil"/>
              <w:left w:val="nil"/>
              <w:bottom w:val="nil"/>
              <w:right w:val="single" w:sz="4" w:space="0" w:color="auto"/>
            </w:tcBorders>
            <w:shd w:val="clear" w:color="auto" w:fill="auto"/>
            <w:noWrap/>
            <w:vAlign w:val="center"/>
            <w:hideMark/>
          </w:tcPr>
          <w:p w14:paraId="639A2BB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2C8B186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696</w:t>
            </w:r>
          </w:p>
        </w:tc>
        <w:tc>
          <w:tcPr>
            <w:tcW w:w="587" w:type="pct"/>
            <w:tcBorders>
              <w:top w:val="nil"/>
              <w:left w:val="nil"/>
              <w:bottom w:val="nil"/>
              <w:right w:val="single" w:sz="4" w:space="0" w:color="auto"/>
            </w:tcBorders>
            <w:shd w:val="clear" w:color="auto" w:fill="auto"/>
            <w:noWrap/>
            <w:vAlign w:val="center"/>
            <w:hideMark/>
          </w:tcPr>
          <w:p w14:paraId="6F338E2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78D445FA"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1E59EBCA"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Faro (FAO)</w:t>
            </w:r>
          </w:p>
        </w:tc>
        <w:tc>
          <w:tcPr>
            <w:tcW w:w="658" w:type="pct"/>
            <w:gridSpan w:val="2"/>
            <w:tcBorders>
              <w:top w:val="nil"/>
              <w:left w:val="nil"/>
              <w:bottom w:val="nil"/>
              <w:right w:val="single" w:sz="4" w:space="0" w:color="auto"/>
            </w:tcBorders>
            <w:shd w:val="clear" w:color="auto" w:fill="auto"/>
            <w:noWrap/>
            <w:vAlign w:val="center"/>
            <w:hideMark/>
          </w:tcPr>
          <w:p w14:paraId="7AB75A2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670B809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762</w:t>
            </w:r>
          </w:p>
        </w:tc>
        <w:tc>
          <w:tcPr>
            <w:tcW w:w="554" w:type="pct"/>
            <w:tcBorders>
              <w:top w:val="nil"/>
              <w:left w:val="nil"/>
              <w:bottom w:val="nil"/>
              <w:right w:val="single" w:sz="4" w:space="0" w:color="auto"/>
            </w:tcBorders>
            <w:shd w:val="clear" w:color="auto" w:fill="auto"/>
            <w:noWrap/>
            <w:vAlign w:val="center"/>
            <w:hideMark/>
          </w:tcPr>
          <w:p w14:paraId="3F50C74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18FA690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758</w:t>
            </w:r>
          </w:p>
        </w:tc>
        <w:tc>
          <w:tcPr>
            <w:tcW w:w="587" w:type="pct"/>
            <w:tcBorders>
              <w:top w:val="nil"/>
              <w:left w:val="nil"/>
              <w:bottom w:val="nil"/>
              <w:right w:val="single" w:sz="4" w:space="0" w:color="auto"/>
            </w:tcBorders>
            <w:shd w:val="clear" w:color="auto" w:fill="auto"/>
            <w:noWrap/>
            <w:vAlign w:val="center"/>
            <w:hideMark/>
          </w:tcPr>
          <w:p w14:paraId="599D0BA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5E9BE4D5"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028D78E4"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Madeir</w:t>
            </w:r>
            <w:r>
              <w:rPr>
                <w:rFonts w:ascii="Vinci Sans" w:eastAsia="Times New Roman" w:hAnsi="Vinci Sans"/>
                <w:color w:val="000000"/>
                <w:sz w:val="20"/>
                <w:szCs w:val="20"/>
                <w:lang w:val="en-GB" w:eastAsia="fr-FR"/>
              </w:rPr>
              <w:t>a</w:t>
            </w:r>
          </w:p>
        </w:tc>
        <w:tc>
          <w:tcPr>
            <w:tcW w:w="658" w:type="pct"/>
            <w:gridSpan w:val="2"/>
            <w:tcBorders>
              <w:top w:val="nil"/>
              <w:left w:val="nil"/>
              <w:bottom w:val="nil"/>
              <w:right w:val="single" w:sz="4" w:space="0" w:color="auto"/>
            </w:tcBorders>
            <w:shd w:val="clear" w:color="auto" w:fill="auto"/>
            <w:noWrap/>
            <w:vAlign w:val="center"/>
            <w:hideMark/>
          </w:tcPr>
          <w:p w14:paraId="08637A0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6B4E198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613</w:t>
            </w:r>
          </w:p>
        </w:tc>
        <w:tc>
          <w:tcPr>
            <w:tcW w:w="554" w:type="pct"/>
            <w:tcBorders>
              <w:top w:val="nil"/>
              <w:left w:val="nil"/>
              <w:bottom w:val="nil"/>
              <w:right w:val="single" w:sz="4" w:space="0" w:color="auto"/>
            </w:tcBorders>
            <w:shd w:val="clear" w:color="auto" w:fill="auto"/>
            <w:noWrap/>
            <w:vAlign w:val="center"/>
            <w:hideMark/>
          </w:tcPr>
          <w:p w14:paraId="2E36CBA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072F41B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252</w:t>
            </w:r>
          </w:p>
        </w:tc>
        <w:tc>
          <w:tcPr>
            <w:tcW w:w="587" w:type="pct"/>
            <w:tcBorders>
              <w:top w:val="nil"/>
              <w:left w:val="nil"/>
              <w:bottom w:val="nil"/>
              <w:right w:val="single" w:sz="4" w:space="0" w:color="auto"/>
            </w:tcBorders>
            <w:shd w:val="clear" w:color="auto" w:fill="auto"/>
            <w:noWrap/>
            <w:vAlign w:val="center"/>
            <w:hideMark/>
          </w:tcPr>
          <w:p w14:paraId="3AF831D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063663F1"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1DA6AB47"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A</w:t>
            </w:r>
            <w:r>
              <w:rPr>
                <w:rFonts w:ascii="Vinci Sans" w:eastAsia="Times New Roman" w:hAnsi="Vinci Sans"/>
                <w:color w:val="000000"/>
                <w:sz w:val="20"/>
                <w:szCs w:val="20"/>
                <w:lang w:val="en-GB" w:eastAsia="fr-FR"/>
              </w:rPr>
              <w:t>z</w:t>
            </w:r>
            <w:r w:rsidRPr="00246A51">
              <w:rPr>
                <w:rFonts w:ascii="Vinci Sans" w:eastAsia="Times New Roman" w:hAnsi="Vinci Sans"/>
                <w:color w:val="000000"/>
                <w:sz w:val="20"/>
                <w:szCs w:val="20"/>
                <w:lang w:val="en-GB" w:eastAsia="fr-FR"/>
              </w:rPr>
              <w:t>ores</w:t>
            </w:r>
          </w:p>
        </w:tc>
        <w:tc>
          <w:tcPr>
            <w:tcW w:w="658" w:type="pct"/>
            <w:gridSpan w:val="2"/>
            <w:tcBorders>
              <w:top w:val="nil"/>
              <w:left w:val="nil"/>
              <w:bottom w:val="nil"/>
              <w:right w:val="single" w:sz="4" w:space="0" w:color="auto"/>
            </w:tcBorders>
            <w:shd w:val="clear" w:color="auto" w:fill="auto"/>
            <w:noWrap/>
            <w:vAlign w:val="center"/>
            <w:hideMark/>
          </w:tcPr>
          <w:p w14:paraId="1E058BD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55D2E17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343</w:t>
            </w:r>
          </w:p>
        </w:tc>
        <w:tc>
          <w:tcPr>
            <w:tcW w:w="554" w:type="pct"/>
            <w:tcBorders>
              <w:top w:val="nil"/>
              <w:left w:val="nil"/>
              <w:bottom w:val="nil"/>
              <w:right w:val="single" w:sz="4" w:space="0" w:color="auto"/>
            </w:tcBorders>
            <w:shd w:val="clear" w:color="auto" w:fill="auto"/>
            <w:noWrap/>
            <w:vAlign w:val="center"/>
            <w:hideMark/>
          </w:tcPr>
          <w:p w14:paraId="16217A9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1D67AD5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398</w:t>
            </w:r>
          </w:p>
        </w:tc>
        <w:tc>
          <w:tcPr>
            <w:tcW w:w="587" w:type="pct"/>
            <w:tcBorders>
              <w:top w:val="nil"/>
              <w:left w:val="nil"/>
              <w:bottom w:val="nil"/>
              <w:right w:val="single" w:sz="4" w:space="0" w:color="auto"/>
            </w:tcBorders>
            <w:shd w:val="clear" w:color="auto" w:fill="auto"/>
            <w:noWrap/>
            <w:vAlign w:val="center"/>
            <w:hideMark/>
          </w:tcPr>
          <w:p w14:paraId="2D71EA4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r>
      <w:tr w:rsidR="00E60242" w:rsidRPr="00246A51" w14:paraId="0949D466" w14:textId="77777777" w:rsidTr="00915625">
        <w:trPr>
          <w:trHeight w:val="283"/>
        </w:trPr>
        <w:tc>
          <w:tcPr>
            <w:tcW w:w="2024" w:type="pct"/>
            <w:tcBorders>
              <w:top w:val="nil"/>
              <w:left w:val="single" w:sz="4" w:space="0" w:color="auto"/>
              <w:bottom w:val="nil"/>
              <w:right w:val="single" w:sz="4" w:space="0" w:color="auto"/>
            </w:tcBorders>
            <w:shd w:val="clear" w:color="auto" w:fill="auto"/>
            <w:noWrap/>
            <w:vAlign w:val="center"/>
            <w:hideMark/>
          </w:tcPr>
          <w:p w14:paraId="6FA4D177"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658" w:type="pct"/>
            <w:gridSpan w:val="2"/>
            <w:tcBorders>
              <w:top w:val="nil"/>
              <w:left w:val="nil"/>
              <w:bottom w:val="nil"/>
              <w:right w:val="single" w:sz="4" w:space="0" w:color="auto"/>
            </w:tcBorders>
            <w:shd w:val="clear" w:color="auto" w:fill="auto"/>
            <w:noWrap/>
            <w:vAlign w:val="center"/>
            <w:hideMark/>
          </w:tcPr>
          <w:p w14:paraId="2104B5EC"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4CC3E398"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9</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325</w:t>
            </w:r>
          </w:p>
        </w:tc>
        <w:tc>
          <w:tcPr>
            <w:tcW w:w="554" w:type="pct"/>
            <w:tcBorders>
              <w:top w:val="nil"/>
              <w:left w:val="nil"/>
              <w:bottom w:val="nil"/>
              <w:right w:val="single" w:sz="4" w:space="0" w:color="auto"/>
            </w:tcBorders>
            <w:shd w:val="clear" w:color="auto" w:fill="auto"/>
            <w:noWrap/>
            <w:vAlign w:val="center"/>
            <w:hideMark/>
          </w:tcPr>
          <w:p w14:paraId="11FF154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01E06DE9"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57</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432</w:t>
            </w:r>
          </w:p>
        </w:tc>
        <w:tc>
          <w:tcPr>
            <w:tcW w:w="587" w:type="pct"/>
            <w:tcBorders>
              <w:top w:val="nil"/>
              <w:left w:val="nil"/>
              <w:bottom w:val="nil"/>
              <w:right w:val="single" w:sz="4" w:space="0" w:color="auto"/>
            </w:tcBorders>
            <w:shd w:val="clear" w:color="auto" w:fill="auto"/>
            <w:noWrap/>
            <w:vAlign w:val="center"/>
            <w:hideMark/>
          </w:tcPr>
          <w:p w14:paraId="19E535B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5378F82E" w14:textId="77777777" w:rsidTr="00915625">
        <w:trPr>
          <w:trHeight w:val="283"/>
        </w:trPr>
        <w:tc>
          <w:tcPr>
            <w:tcW w:w="2024" w:type="pct"/>
            <w:tcBorders>
              <w:top w:val="single" w:sz="4" w:space="0" w:color="auto"/>
              <w:left w:val="single" w:sz="4" w:space="0" w:color="auto"/>
              <w:bottom w:val="nil"/>
              <w:right w:val="single" w:sz="4" w:space="0" w:color="auto"/>
            </w:tcBorders>
            <w:shd w:val="clear" w:color="auto" w:fill="auto"/>
            <w:noWrap/>
            <w:vAlign w:val="center"/>
            <w:hideMark/>
          </w:tcPr>
          <w:p w14:paraId="7065F24B" w14:textId="77777777" w:rsidR="00E60242" w:rsidRPr="00246A51" w:rsidRDefault="00E60242" w:rsidP="00915625">
            <w:pP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United Kingdom</w:t>
            </w:r>
          </w:p>
        </w:tc>
        <w:tc>
          <w:tcPr>
            <w:tcW w:w="658" w:type="pct"/>
            <w:gridSpan w:val="2"/>
            <w:tcBorders>
              <w:top w:val="single" w:sz="4" w:space="0" w:color="auto"/>
              <w:left w:val="nil"/>
              <w:bottom w:val="nil"/>
              <w:right w:val="single" w:sz="4" w:space="0" w:color="auto"/>
            </w:tcBorders>
            <w:shd w:val="clear" w:color="auto" w:fill="auto"/>
            <w:noWrap/>
            <w:vAlign w:val="center"/>
            <w:hideMark/>
          </w:tcPr>
          <w:p w14:paraId="120D0BA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1984C86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single" w:sz="4" w:space="0" w:color="auto"/>
              <w:left w:val="nil"/>
              <w:bottom w:val="nil"/>
              <w:right w:val="single" w:sz="4" w:space="0" w:color="auto"/>
            </w:tcBorders>
            <w:shd w:val="clear" w:color="auto" w:fill="auto"/>
            <w:noWrap/>
            <w:vAlign w:val="center"/>
            <w:hideMark/>
          </w:tcPr>
          <w:p w14:paraId="1609F7B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17719D9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single" w:sz="4" w:space="0" w:color="auto"/>
              <w:left w:val="nil"/>
              <w:bottom w:val="nil"/>
              <w:right w:val="single" w:sz="4" w:space="0" w:color="auto"/>
            </w:tcBorders>
            <w:shd w:val="clear" w:color="auto" w:fill="auto"/>
            <w:noWrap/>
            <w:vAlign w:val="center"/>
            <w:hideMark/>
          </w:tcPr>
          <w:p w14:paraId="7CB8AAA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33339194" w14:textId="77777777" w:rsidTr="00915625">
        <w:trPr>
          <w:trHeight w:val="300"/>
        </w:trPr>
        <w:tc>
          <w:tcPr>
            <w:tcW w:w="2024" w:type="pct"/>
            <w:tcBorders>
              <w:top w:val="nil"/>
              <w:left w:val="single" w:sz="4" w:space="0" w:color="auto"/>
              <w:bottom w:val="nil"/>
              <w:right w:val="single" w:sz="4" w:space="0" w:color="auto"/>
            </w:tcBorders>
            <w:shd w:val="clear" w:color="auto" w:fill="auto"/>
            <w:noWrap/>
            <w:vAlign w:val="center"/>
            <w:hideMark/>
          </w:tcPr>
          <w:p w14:paraId="62D5D93F"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Gatwick (LGW)</w:t>
            </w:r>
          </w:p>
        </w:tc>
        <w:tc>
          <w:tcPr>
            <w:tcW w:w="658" w:type="pct"/>
            <w:gridSpan w:val="2"/>
            <w:tcBorders>
              <w:top w:val="nil"/>
              <w:left w:val="nil"/>
              <w:bottom w:val="nil"/>
              <w:right w:val="single" w:sz="4" w:space="0" w:color="auto"/>
            </w:tcBorders>
            <w:shd w:val="clear" w:color="auto" w:fill="auto"/>
            <w:noWrap/>
            <w:vAlign w:val="center"/>
            <w:hideMark/>
          </w:tcPr>
          <w:p w14:paraId="40FC2C3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50</w:t>
            </w:r>
          </w:p>
        </w:tc>
        <w:tc>
          <w:tcPr>
            <w:tcW w:w="588" w:type="pct"/>
            <w:tcBorders>
              <w:top w:val="nil"/>
              <w:left w:val="nil"/>
              <w:bottom w:val="nil"/>
              <w:right w:val="single" w:sz="4" w:space="0" w:color="auto"/>
            </w:tcBorders>
            <w:shd w:val="clear" w:color="000000" w:fill="99CCFF"/>
            <w:noWrap/>
            <w:vAlign w:val="center"/>
            <w:hideMark/>
          </w:tcPr>
          <w:p w14:paraId="2539FEA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500</w:t>
            </w:r>
          </w:p>
        </w:tc>
        <w:tc>
          <w:tcPr>
            <w:tcW w:w="554" w:type="pct"/>
            <w:tcBorders>
              <w:top w:val="nil"/>
              <w:left w:val="nil"/>
              <w:bottom w:val="nil"/>
              <w:right w:val="single" w:sz="4" w:space="0" w:color="auto"/>
            </w:tcBorders>
            <w:shd w:val="clear" w:color="auto" w:fill="auto"/>
            <w:noWrap/>
            <w:vAlign w:val="center"/>
            <w:hideMark/>
          </w:tcPr>
          <w:p w14:paraId="3CEADBA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18F97C1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394</w:t>
            </w:r>
          </w:p>
        </w:tc>
        <w:tc>
          <w:tcPr>
            <w:tcW w:w="587" w:type="pct"/>
            <w:tcBorders>
              <w:top w:val="nil"/>
              <w:left w:val="nil"/>
              <w:bottom w:val="nil"/>
              <w:right w:val="single" w:sz="4" w:space="0" w:color="auto"/>
            </w:tcBorders>
            <w:shd w:val="clear" w:color="auto" w:fill="auto"/>
            <w:noWrap/>
            <w:vAlign w:val="center"/>
            <w:hideMark/>
          </w:tcPr>
          <w:p w14:paraId="361A8A2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4EB990E9" w14:textId="77777777" w:rsidTr="00915625">
        <w:trPr>
          <w:trHeight w:val="300"/>
        </w:trPr>
        <w:tc>
          <w:tcPr>
            <w:tcW w:w="2024" w:type="pct"/>
            <w:tcBorders>
              <w:top w:val="nil"/>
              <w:left w:val="single" w:sz="4" w:space="0" w:color="auto"/>
              <w:bottom w:val="nil"/>
              <w:right w:val="single" w:sz="4" w:space="0" w:color="auto"/>
            </w:tcBorders>
            <w:shd w:val="clear" w:color="auto" w:fill="auto"/>
            <w:noWrap/>
            <w:vAlign w:val="center"/>
            <w:hideMark/>
          </w:tcPr>
          <w:p w14:paraId="5C649B34"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Belfast (BFS)</w:t>
            </w:r>
          </w:p>
        </w:tc>
        <w:tc>
          <w:tcPr>
            <w:tcW w:w="658" w:type="pct"/>
            <w:gridSpan w:val="2"/>
            <w:tcBorders>
              <w:top w:val="nil"/>
              <w:left w:val="nil"/>
              <w:bottom w:val="nil"/>
              <w:right w:val="single" w:sz="4" w:space="0" w:color="auto"/>
            </w:tcBorders>
            <w:shd w:val="clear" w:color="auto" w:fill="auto"/>
            <w:noWrap/>
            <w:vAlign w:val="center"/>
            <w:hideMark/>
          </w:tcPr>
          <w:p w14:paraId="1AA2FBD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79A390A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016</w:t>
            </w:r>
          </w:p>
        </w:tc>
        <w:tc>
          <w:tcPr>
            <w:tcW w:w="554" w:type="pct"/>
            <w:tcBorders>
              <w:top w:val="nil"/>
              <w:left w:val="nil"/>
              <w:bottom w:val="nil"/>
              <w:right w:val="single" w:sz="4" w:space="0" w:color="auto"/>
            </w:tcBorders>
            <w:shd w:val="clear" w:color="auto" w:fill="auto"/>
            <w:noWrap/>
            <w:vAlign w:val="center"/>
            <w:hideMark/>
          </w:tcPr>
          <w:p w14:paraId="12F0A5E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3518EC3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958</w:t>
            </w:r>
          </w:p>
        </w:tc>
        <w:tc>
          <w:tcPr>
            <w:tcW w:w="587" w:type="pct"/>
            <w:tcBorders>
              <w:top w:val="nil"/>
              <w:left w:val="nil"/>
              <w:bottom w:val="nil"/>
              <w:right w:val="single" w:sz="4" w:space="0" w:color="auto"/>
            </w:tcBorders>
            <w:shd w:val="clear" w:color="auto" w:fill="auto"/>
            <w:noWrap/>
            <w:vAlign w:val="center"/>
            <w:hideMark/>
          </w:tcPr>
          <w:p w14:paraId="182B431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r>
      <w:tr w:rsidR="00E60242" w:rsidRPr="00246A51" w14:paraId="289BED03" w14:textId="77777777" w:rsidTr="00915625">
        <w:trPr>
          <w:trHeight w:val="283"/>
        </w:trPr>
        <w:tc>
          <w:tcPr>
            <w:tcW w:w="2024" w:type="pct"/>
            <w:tcBorders>
              <w:top w:val="nil"/>
              <w:left w:val="single" w:sz="4" w:space="0" w:color="auto"/>
              <w:bottom w:val="nil"/>
              <w:right w:val="single" w:sz="4" w:space="0" w:color="auto"/>
            </w:tcBorders>
            <w:shd w:val="clear" w:color="auto" w:fill="auto"/>
            <w:noWrap/>
            <w:vAlign w:val="center"/>
            <w:hideMark/>
          </w:tcPr>
          <w:p w14:paraId="3FF92664"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658" w:type="pct"/>
            <w:gridSpan w:val="2"/>
            <w:tcBorders>
              <w:top w:val="nil"/>
              <w:left w:val="nil"/>
              <w:bottom w:val="nil"/>
              <w:right w:val="single" w:sz="4" w:space="0" w:color="auto"/>
            </w:tcBorders>
            <w:shd w:val="clear" w:color="auto" w:fill="auto"/>
            <w:noWrap/>
            <w:vAlign w:val="center"/>
            <w:hideMark/>
          </w:tcPr>
          <w:p w14:paraId="5442ABC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1CC60A1B"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8</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516</w:t>
            </w:r>
          </w:p>
        </w:tc>
        <w:tc>
          <w:tcPr>
            <w:tcW w:w="554" w:type="pct"/>
            <w:tcBorders>
              <w:top w:val="nil"/>
              <w:left w:val="nil"/>
              <w:bottom w:val="single" w:sz="4" w:space="0" w:color="auto"/>
              <w:right w:val="single" w:sz="4" w:space="0" w:color="auto"/>
            </w:tcBorders>
            <w:shd w:val="clear" w:color="auto" w:fill="auto"/>
            <w:noWrap/>
            <w:vAlign w:val="center"/>
            <w:hideMark/>
          </w:tcPr>
          <w:p w14:paraId="747E627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2F94FD20"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50</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352</w:t>
            </w:r>
          </w:p>
        </w:tc>
        <w:tc>
          <w:tcPr>
            <w:tcW w:w="587" w:type="pct"/>
            <w:tcBorders>
              <w:top w:val="nil"/>
              <w:left w:val="nil"/>
              <w:bottom w:val="nil"/>
              <w:right w:val="single" w:sz="4" w:space="0" w:color="auto"/>
            </w:tcBorders>
            <w:shd w:val="clear" w:color="auto" w:fill="auto"/>
            <w:noWrap/>
            <w:vAlign w:val="center"/>
            <w:hideMark/>
          </w:tcPr>
          <w:p w14:paraId="01BF729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r>
      <w:tr w:rsidR="00E60242" w:rsidRPr="00246A51" w14:paraId="7C5703C5" w14:textId="77777777" w:rsidTr="00915625">
        <w:trPr>
          <w:trHeight w:val="283"/>
        </w:trPr>
        <w:tc>
          <w:tcPr>
            <w:tcW w:w="2024" w:type="pct"/>
            <w:tcBorders>
              <w:top w:val="single" w:sz="4" w:space="0" w:color="auto"/>
              <w:left w:val="single" w:sz="4" w:space="0" w:color="auto"/>
              <w:bottom w:val="nil"/>
              <w:right w:val="single" w:sz="4" w:space="0" w:color="auto"/>
            </w:tcBorders>
            <w:shd w:val="clear" w:color="auto" w:fill="auto"/>
            <w:noWrap/>
            <w:vAlign w:val="center"/>
            <w:hideMark/>
          </w:tcPr>
          <w:p w14:paraId="00E063FD"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Jap</w:t>
            </w:r>
            <w:r>
              <w:rPr>
                <w:rFonts w:ascii="Vinci Sans" w:eastAsia="Times New Roman" w:hAnsi="Vinci Sans"/>
                <w:b/>
                <w:bCs/>
                <w:color w:val="000000"/>
                <w:sz w:val="20"/>
                <w:szCs w:val="20"/>
                <w:lang w:val="en-GB" w:eastAsia="fr-FR"/>
              </w:rPr>
              <w:t>a</w:t>
            </w:r>
            <w:r w:rsidRPr="00246A51">
              <w:rPr>
                <w:rFonts w:ascii="Vinci Sans" w:eastAsia="Times New Roman" w:hAnsi="Vinci Sans"/>
                <w:b/>
                <w:bCs/>
                <w:color w:val="000000"/>
                <w:sz w:val="20"/>
                <w:szCs w:val="20"/>
                <w:lang w:val="en-GB" w:eastAsia="fr-FR"/>
              </w:rPr>
              <w:t xml:space="preserve">n </w:t>
            </w:r>
            <w:r w:rsidRPr="00246A51">
              <w:rPr>
                <w:rFonts w:ascii="Vinci Sans" w:eastAsia="Times New Roman" w:hAnsi="Vinci Sans"/>
                <w:color w:val="000000"/>
                <w:sz w:val="20"/>
                <w:szCs w:val="20"/>
                <w:lang w:val="en-GB" w:eastAsia="fr-FR"/>
              </w:rPr>
              <w:t>(Kansai Airports)</w:t>
            </w:r>
          </w:p>
        </w:tc>
        <w:tc>
          <w:tcPr>
            <w:tcW w:w="658" w:type="pct"/>
            <w:gridSpan w:val="2"/>
            <w:tcBorders>
              <w:top w:val="single" w:sz="4" w:space="0" w:color="auto"/>
              <w:left w:val="nil"/>
              <w:bottom w:val="nil"/>
              <w:right w:val="single" w:sz="4" w:space="0" w:color="auto"/>
            </w:tcBorders>
            <w:shd w:val="clear" w:color="auto" w:fill="auto"/>
            <w:noWrap/>
            <w:vAlign w:val="center"/>
            <w:hideMark/>
          </w:tcPr>
          <w:p w14:paraId="3B68878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342301E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nil"/>
              <w:left w:val="nil"/>
              <w:bottom w:val="nil"/>
              <w:right w:val="single" w:sz="4" w:space="0" w:color="auto"/>
            </w:tcBorders>
            <w:shd w:val="clear" w:color="auto" w:fill="auto"/>
            <w:noWrap/>
            <w:vAlign w:val="center"/>
            <w:hideMark/>
          </w:tcPr>
          <w:p w14:paraId="3E0C0BE0" w14:textId="77777777" w:rsidR="00E60242" w:rsidRPr="00246A51" w:rsidRDefault="00E60242" w:rsidP="00915625">
            <w:pPr>
              <w:jc w:val="center"/>
              <w:rPr>
                <w:rFonts w:ascii="Vinci Sans" w:eastAsia="Times New Roman" w:hAnsi="Vinci Sans"/>
                <w:color w:val="000000"/>
                <w:sz w:val="20"/>
                <w:szCs w:val="20"/>
                <w:lang w:val="en-GB" w:eastAsia="fr-FR"/>
              </w:rPr>
            </w:pPr>
          </w:p>
        </w:tc>
        <w:tc>
          <w:tcPr>
            <w:tcW w:w="588" w:type="pct"/>
            <w:tcBorders>
              <w:top w:val="single" w:sz="4" w:space="0" w:color="auto"/>
              <w:left w:val="nil"/>
              <w:bottom w:val="nil"/>
              <w:right w:val="single" w:sz="4" w:space="0" w:color="auto"/>
            </w:tcBorders>
            <w:shd w:val="clear" w:color="000000" w:fill="99CCFF"/>
            <w:noWrap/>
            <w:vAlign w:val="center"/>
            <w:hideMark/>
          </w:tcPr>
          <w:p w14:paraId="6F3062D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single" w:sz="4" w:space="0" w:color="auto"/>
              <w:left w:val="nil"/>
              <w:bottom w:val="nil"/>
              <w:right w:val="single" w:sz="4" w:space="0" w:color="auto"/>
            </w:tcBorders>
            <w:shd w:val="clear" w:color="auto" w:fill="auto"/>
            <w:noWrap/>
            <w:vAlign w:val="center"/>
            <w:hideMark/>
          </w:tcPr>
          <w:p w14:paraId="2E4DDE5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071818C2"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313892CE"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Kansai (KIX)</w:t>
            </w:r>
          </w:p>
        </w:tc>
        <w:tc>
          <w:tcPr>
            <w:tcW w:w="658" w:type="pct"/>
            <w:gridSpan w:val="2"/>
            <w:tcBorders>
              <w:top w:val="nil"/>
              <w:left w:val="nil"/>
              <w:bottom w:val="nil"/>
              <w:right w:val="single" w:sz="4" w:space="0" w:color="auto"/>
            </w:tcBorders>
            <w:shd w:val="clear" w:color="auto" w:fill="auto"/>
            <w:noWrap/>
            <w:vAlign w:val="center"/>
            <w:hideMark/>
          </w:tcPr>
          <w:p w14:paraId="6264B49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40</w:t>
            </w:r>
          </w:p>
        </w:tc>
        <w:tc>
          <w:tcPr>
            <w:tcW w:w="588" w:type="pct"/>
            <w:tcBorders>
              <w:top w:val="nil"/>
              <w:left w:val="nil"/>
              <w:bottom w:val="nil"/>
              <w:right w:val="single" w:sz="4" w:space="0" w:color="auto"/>
            </w:tcBorders>
            <w:shd w:val="clear" w:color="000000" w:fill="99CCFF"/>
            <w:noWrap/>
            <w:vAlign w:val="center"/>
            <w:hideMark/>
          </w:tcPr>
          <w:p w14:paraId="4C70D0D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819</w:t>
            </w:r>
          </w:p>
        </w:tc>
        <w:tc>
          <w:tcPr>
            <w:tcW w:w="554" w:type="pct"/>
            <w:tcBorders>
              <w:top w:val="nil"/>
              <w:left w:val="nil"/>
              <w:bottom w:val="nil"/>
              <w:right w:val="single" w:sz="4" w:space="0" w:color="auto"/>
            </w:tcBorders>
            <w:shd w:val="clear" w:color="auto" w:fill="auto"/>
            <w:noWrap/>
            <w:vAlign w:val="center"/>
            <w:hideMark/>
          </w:tcPr>
          <w:p w14:paraId="1F085C4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1EC84AD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767</w:t>
            </w:r>
          </w:p>
        </w:tc>
        <w:tc>
          <w:tcPr>
            <w:tcW w:w="587" w:type="pct"/>
            <w:tcBorders>
              <w:top w:val="nil"/>
              <w:left w:val="nil"/>
              <w:bottom w:val="nil"/>
              <w:right w:val="single" w:sz="4" w:space="0" w:color="auto"/>
            </w:tcBorders>
            <w:shd w:val="clear" w:color="auto" w:fill="auto"/>
            <w:noWrap/>
            <w:vAlign w:val="center"/>
            <w:hideMark/>
          </w:tcPr>
          <w:p w14:paraId="04ECAF9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r>
      <w:tr w:rsidR="00E60242" w:rsidRPr="00246A51" w14:paraId="09596597"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427A7E1A" w14:textId="77777777" w:rsidR="00E60242" w:rsidRPr="00246A51" w:rsidRDefault="00E60242" w:rsidP="00915625">
            <w:pPr>
              <w:rPr>
                <w:rFonts w:ascii="Vinci Sans" w:eastAsia="Times New Roman" w:hAnsi="Vinci Sans"/>
                <w:color w:val="000000"/>
                <w:sz w:val="20"/>
                <w:szCs w:val="20"/>
                <w:lang w:val="en-GB" w:eastAsia="fr-FR"/>
              </w:rPr>
            </w:pPr>
            <w:proofErr w:type="spellStart"/>
            <w:r w:rsidRPr="00246A51">
              <w:rPr>
                <w:rFonts w:ascii="Vinci Sans" w:eastAsia="Times New Roman" w:hAnsi="Vinci Sans"/>
                <w:color w:val="000000"/>
                <w:sz w:val="20"/>
                <w:szCs w:val="20"/>
                <w:lang w:val="en-GB" w:eastAsia="fr-FR"/>
              </w:rPr>
              <w:t>Itami</w:t>
            </w:r>
            <w:proofErr w:type="spellEnd"/>
            <w:r w:rsidRPr="00246A51">
              <w:rPr>
                <w:rFonts w:ascii="Vinci Sans" w:eastAsia="Times New Roman" w:hAnsi="Vinci Sans"/>
                <w:color w:val="000000"/>
                <w:sz w:val="20"/>
                <w:szCs w:val="20"/>
                <w:lang w:val="en-GB" w:eastAsia="fr-FR"/>
              </w:rPr>
              <w:t xml:space="preserve"> (ITM)</w:t>
            </w:r>
          </w:p>
        </w:tc>
        <w:tc>
          <w:tcPr>
            <w:tcW w:w="658" w:type="pct"/>
            <w:gridSpan w:val="2"/>
            <w:tcBorders>
              <w:top w:val="nil"/>
              <w:left w:val="nil"/>
              <w:bottom w:val="nil"/>
              <w:right w:val="single" w:sz="4" w:space="0" w:color="auto"/>
            </w:tcBorders>
            <w:shd w:val="clear" w:color="auto" w:fill="auto"/>
            <w:noWrap/>
            <w:vAlign w:val="center"/>
            <w:hideMark/>
          </w:tcPr>
          <w:p w14:paraId="70448B0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40</w:t>
            </w:r>
          </w:p>
        </w:tc>
        <w:tc>
          <w:tcPr>
            <w:tcW w:w="588" w:type="pct"/>
            <w:tcBorders>
              <w:top w:val="nil"/>
              <w:left w:val="nil"/>
              <w:bottom w:val="nil"/>
              <w:right w:val="single" w:sz="4" w:space="0" w:color="auto"/>
            </w:tcBorders>
            <w:shd w:val="clear" w:color="000000" w:fill="99CCFF"/>
            <w:noWrap/>
            <w:vAlign w:val="center"/>
            <w:hideMark/>
          </w:tcPr>
          <w:p w14:paraId="1097693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143</w:t>
            </w:r>
          </w:p>
        </w:tc>
        <w:tc>
          <w:tcPr>
            <w:tcW w:w="554" w:type="pct"/>
            <w:tcBorders>
              <w:top w:val="nil"/>
              <w:left w:val="nil"/>
              <w:bottom w:val="nil"/>
              <w:right w:val="single" w:sz="4" w:space="0" w:color="auto"/>
            </w:tcBorders>
            <w:shd w:val="clear" w:color="auto" w:fill="auto"/>
            <w:noWrap/>
            <w:vAlign w:val="center"/>
            <w:hideMark/>
          </w:tcPr>
          <w:p w14:paraId="1BACF1D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54C6DD8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828</w:t>
            </w:r>
          </w:p>
        </w:tc>
        <w:tc>
          <w:tcPr>
            <w:tcW w:w="587" w:type="pct"/>
            <w:tcBorders>
              <w:top w:val="nil"/>
              <w:left w:val="nil"/>
              <w:bottom w:val="nil"/>
              <w:right w:val="single" w:sz="4" w:space="0" w:color="auto"/>
            </w:tcBorders>
            <w:shd w:val="clear" w:color="auto" w:fill="auto"/>
            <w:noWrap/>
            <w:vAlign w:val="center"/>
            <w:hideMark/>
          </w:tcPr>
          <w:p w14:paraId="6C2CAF9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r>
      <w:tr w:rsidR="00E60242" w:rsidRPr="00246A51" w14:paraId="634B91CE"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459AFFA3"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Kob</w:t>
            </w:r>
            <w:r>
              <w:rPr>
                <w:rFonts w:ascii="Vinci Sans" w:eastAsia="Times New Roman" w:hAnsi="Vinci Sans"/>
                <w:color w:val="000000"/>
                <w:sz w:val="20"/>
                <w:szCs w:val="20"/>
                <w:lang w:val="en-GB" w:eastAsia="fr-FR"/>
              </w:rPr>
              <w:t>e</w:t>
            </w:r>
            <w:r w:rsidRPr="00246A51">
              <w:rPr>
                <w:rFonts w:ascii="Vinci Sans" w:eastAsia="Times New Roman" w:hAnsi="Vinci Sans"/>
                <w:color w:val="000000"/>
                <w:sz w:val="20"/>
                <w:szCs w:val="20"/>
                <w:lang w:val="en-GB" w:eastAsia="fr-FR"/>
              </w:rPr>
              <w:t xml:space="preserve"> (UKB)</w:t>
            </w:r>
          </w:p>
        </w:tc>
        <w:tc>
          <w:tcPr>
            <w:tcW w:w="658" w:type="pct"/>
            <w:gridSpan w:val="2"/>
            <w:tcBorders>
              <w:top w:val="nil"/>
              <w:left w:val="nil"/>
              <w:bottom w:val="nil"/>
              <w:right w:val="single" w:sz="4" w:space="0" w:color="auto"/>
            </w:tcBorders>
            <w:shd w:val="clear" w:color="auto" w:fill="auto"/>
            <w:noWrap/>
            <w:vAlign w:val="center"/>
            <w:hideMark/>
          </w:tcPr>
          <w:p w14:paraId="664DE96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40</w:t>
            </w:r>
          </w:p>
        </w:tc>
        <w:tc>
          <w:tcPr>
            <w:tcW w:w="588" w:type="pct"/>
            <w:tcBorders>
              <w:top w:val="nil"/>
              <w:left w:val="nil"/>
              <w:bottom w:val="nil"/>
              <w:right w:val="single" w:sz="4" w:space="0" w:color="auto"/>
            </w:tcBorders>
            <w:shd w:val="clear" w:color="000000" w:fill="99CCFF"/>
            <w:noWrap/>
            <w:vAlign w:val="center"/>
            <w:hideMark/>
          </w:tcPr>
          <w:p w14:paraId="55FF0DE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710</w:t>
            </w:r>
          </w:p>
        </w:tc>
        <w:tc>
          <w:tcPr>
            <w:tcW w:w="554" w:type="pct"/>
            <w:tcBorders>
              <w:top w:val="nil"/>
              <w:left w:val="nil"/>
              <w:bottom w:val="nil"/>
              <w:right w:val="single" w:sz="4" w:space="0" w:color="auto"/>
            </w:tcBorders>
            <w:shd w:val="clear" w:color="auto" w:fill="auto"/>
            <w:noWrap/>
            <w:vAlign w:val="center"/>
            <w:hideMark/>
          </w:tcPr>
          <w:p w14:paraId="34C5EED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2868EC0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293</w:t>
            </w:r>
          </w:p>
        </w:tc>
        <w:tc>
          <w:tcPr>
            <w:tcW w:w="587" w:type="pct"/>
            <w:tcBorders>
              <w:top w:val="nil"/>
              <w:left w:val="nil"/>
              <w:bottom w:val="nil"/>
              <w:right w:val="single" w:sz="4" w:space="0" w:color="auto"/>
            </w:tcBorders>
            <w:shd w:val="clear" w:color="auto" w:fill="auto"/>
            <w:noWrap/>
            <w:vAlign w:val="center"/>
            <w:hideMark/>
          </w:tcPr>
          <w:p w14:paraId="5C3473C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r>
      <w:tr w:rsidR="00E60242" w:rsidRPr="00246A51" w14:paraId="52722165" w14:textId="77777777" w:rsidTr="00915625">
        <w:trPr>
          <w:trHeight w:val="283"/>
        </w:trPr>
        <w:tc>
          <w:tcPr>
            <w:tcW w:w="2024" w:type="pct"/>
            <w:tcBorders>
              <w:top w:val="nil"/>
              <w:left w:val="single" w:sz="4" w:space="0" w:color="auto"/>
              <w:bottom w:val="nil"/>
              <w:right w:val="single" w:sz="4" w:space="0" w:color="auto"/>
            </w:tcBorders>
            <w:shd w:val="clear" w:color="auto" w:fill="auto"/>
            <w:noWrap/>
            <w:vAlign w:val="center"/>
            <w:hideMark/>
          </w:tcPr>
          <w:p w14:paraId="65258238"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658" w:type="pct"/>
            <w:gridSpan w:val="2"/>
            <w:tcBorders>
              <w:top w:val="nil"/>
              <w:left w:val="nil"/>
              <w:bottom w:val="nil"/>
              <w:right w:val="single" w:sz="4" w:space="0" w:color="auto"/>
            </w:tcBorders>
            <w:shd w:val="clear" w:color="auto" w:fill="auto"/>
            <w:noWrap/>
            <w:vAlign w:val="center"/>
            <w:hideMark/>
          </w:tcPr>
          <w:p w14:paraId="6B019E3E"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3820B30D"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8</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673</w:t>
            </w:r>
          </w:p>
        </w:tc>
        <w:tc>
          <w:tcPr>
            <w:tcW w:w="554" w:type="pct"/>
            <w:tcBorders>
              <w:top w:val="nil"/>
              <w:left w:val="nil"/>
              <w:bottom w:val="nil"/>
              <w:right w:val="single" w:sz="4" w:space="0" w:color="auto"/>
            </w:tcBorders>
            <w:shd w:val="clear" w:color="auto" w:fill="auto"/>
            <w:noWrap/>
            <w:vAlign w:val="center"/>
            <w:hideMark/>
          </w:tcPr>
          <w:p w14:paraId="5981BD6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614B3343"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47</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887</w:t>
            </w:r>
          </w:p>
        </w:tc>
        <w:tc>
          <w:tcPr>
            <w:tcW w:w="587" w:type="pct"/>
            <w:tcBorders>
              <w:top w:val="nil"/>
              <w:left w:val="nil"/>
              <w:bottom w:val="nil"/>
              <w:right w:val="single" w:sz="4" w:space="0" w:color="auto"/>
            </w:tcBorders>
            <w:shd w:val="clear" w:color="auto" w:fill="auto"/>
            <w:noWrap/>
            <w:vAlign w:val="center"/>
            <w:hideMark/>
          </w:tcPr>
          <w:p w14:paraId="1CFA894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r>
      <w:tr w:rsidR="00E60242" w:rsidRPr="00246A51" w14:paraId="161785D2" w14:textId="77777777" w:rsidTr="00915625">
        <w:trPr>
          <w:trHeight w:val="283"/>
        </w:trPr>
        <w:tc>
          <w:tcPr>
            <w:tcW w:w="2024" w:type="pct"/>
            <w:tcBorders>
              <w:top w:val="single" w:sz="4" w:space="0" w:color="auto"/>
              <w:left w:val="single" w:sz="4" w:space="0" w:color="auto"/>
              <w:bottom w:val="nil"/>
              <w:right w:val="single" w:sz="4" w:space="0" w:color="auto"/>
            </w:tcBorders>
            <w:shd w:val="clear" w:color="auto" w:fill="auto"/>
            <w:noWrap/>
            <w:vAlign w:val="center"/>
            <w:hideMark/>
          </w:tcPr>
          <w:p w14:paraId="7F77F209"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b/>
                <w:bCs/>
                <w:color w:val="000000"/>
                <w:sz w:val="20"/>
                <w:szCs w:val="20"/>
                <w:lang w:val="en-GB" w:eastAsia="fr-FR"/>
              </w:rPr>
              <w:t>Chil</w:t>
            </w:r>
            <w:r>
              <w:rPr>
                <w:rFonts w:ascii="Vinci Sans" w:eastAsia="Times New Roman" w:hAnsi="Vinci Sans"/>
                <w:b/>
                <w:bCs/>
                <w:color w:val="000000"/>
                <w:sz w:val="20"/>
                <w:szCs w:val="20"/>
                <w:lang w:val="en-GB" w:eastAsia="fr-FR"/>
              </w:rPr>
              <w:t>e</w:t>
            </w:r>
            <w:r w:rsidRPr="00246A51">
              <w:rPr>
                <w:rFonts w:ascii="Vinci Sans" w:eastAsia="Times New Roman" w:hAnsi="Vinci Sans"/>
                <w:color w:val="000000"/>
                <w:sz w:val="20"/>
                <w:szCs w:val="20"/>
                <w:lang w:val="en-GB" w:eastAsia="fr-FR"/>
              </w:rPr>
              <w:t xml:space="preserve"> (Nuevo </w:t>
            </w:r>
            <w:proofErr w:type="spellStart"/>
            <w:r w:rsidRPr="00246A51">
              <w:rPr>
                <w:rFonts w:ascii="Vinci Sans" w:eastAsia="Times New Roman" w:hAnsi="Vinci Sans"/>
                <w:color w:val="000000"/>
                <w:sz w:val="20"/>
                <w:szCs w:val="20"/>
                <w:lang w:val="en-GB" w:eastAsia="fr-FR"/>
              </w:rPr>
              <w:t>Pudahuel</w:t>
            </w:r>
            <w:proofErr w:type="spellEnd"/>
            <w:r w:rsidRPr="00246A51">
              <w:rPr>
                <w:rFonts w:ascii="Vinci Sans" w:eastAsia="Times New Roman" w:hAnsi="Vinci Sans"/>
                <w:color w:val="000000"/>
                <w:sz w:val="20"/>
                <w:szCs w:val="20"/>
                <w:lang w:val="en-GB" w:eastAsia="fr-FR"/>
              </w:rPr>
              <w:t>)</w:t>
            </w:r>
          </w:p>
        </w:tc>
        <w:tc>
          <w:tcPr>
            <w:tcW w:w="658" w:type="pct"/>
            <w:gridSpan w:val="2"/>
            <w:tcBorders>
              <w:top w:val="single" w:sz="4" w:space="0" w:color="auto"/>
              <w:left w:val="nil"/>
              <w:bottom w:val="nil"/>
              <w:right w:val="single" w:sz="4" w:space="0" w:color="auto"/>
            </w:tcBorders>
            <w:shd w:val="clear" w:color="auto" w:fill="auto"/>
            <w:noWrap/>
            <w:vAlign w:val="center"/>
            <w:hideMark/>
          </w:tcPr>
          <w:p w14:paraId="378D350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3F3783B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single" w:sz="4" w:space="0" w:color="auto"/>
              <w:left w:val="nil"/>
              <w:bottom w:val="nil"/>
              <w:right w:val="single" w:sz="4" w:space="0" w:color="auto"/>
            </w:tcBorders>
            <w:shd w:val="clear" w:color="auto" w:fill="auto"/>
            <w:noWrap/>
            <w:vAlign w:val="center"/>
            <w:hideMark/>
          </w:tcPr>
          <w:p w14:paraId="4FC5C6B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7165719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single" w:sz="4" w:space="0" w:color="auto"/>
              <w:left w:val="nil"/>
              <w:bottom w:val="nil"/>
              <w:right w:val="single" w:sz="4" w:space="0" w:color="auto"/>
            </w:tcBorders>
            <w:shd w:val="clear" w:color="auto" w:fill="auto"/>
            <w:noWrap/>
            <w:vAlign w:val="center"/>
            <w:hideMark/>
          </w:tcPr>
          <w:p w14:paraId="5BC455A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76F2ED99"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1F759711"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Santiago (SCL)</w:t>
            </w:r>
          </w:p>
        </w:tc>
        <w:tc>
          <w:tcPr>
            <w:tcW w:w="658" w:type="pct"/>
            <w:gridSpan w:val="2"/>
            <w:tcBorders>
              <w:top w:val="nil"/>
              <w:left w:val="nil"/>
              <w:bottom w:val="nil"/>
              <w:right w:val="single" w:sz="4" w:space="0" w:color="auto"/>
            </w:tcBorders>
            <w:shd w:val="clear" w:color="auto" w:fill="auto"/>
            <w:noWrap/>
            <w:vAlign w:val="center"/>
            <w:hideMark/>
          </w:tcPr>
          <w:p w14:paraId="7D312F7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40</w:t>
            </w:r>
          </w:p>
        </w:tc>
        <w:tc>
          <w:tcPr>
            <w:tcW w:w="588" w:type="pct"/>
            <w:tcBorders>
              <w:top w:val="nil"/>
              <w:left w:val="nil"/>
              <w:bottom w:val="nil"/>
              <w:right w:val="single" w:sz="4" w:space="0" w:color="auto"/>
            </w:tcBorders>
            <w:shd w:val="clear" w:color="000000" w:fill="99CCFF"/>
            <w:noWrap/>
            <w:vAlign w:val="center"/>
            <w:hideMark/>
          </w:tcPr>
          <w:p w14:paraId="62F7666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115</w:t>
            </w:r>
          </w:p>
        </w:tc>
        <w:tc>
          <w:tcPr>
            <w:tcW w:w="554" w:type="pct"/>
            <w:tcBorders>
              <w:top w:val="nil"/>
              <w:left w:val="nil"/>
              <w:bottom w:val="nil"/>
              <w:right w:val="single" w:sz="4" w:space="0" w:color="auto"/>
            </w:tcBorders>
            <w:shd w:val="clear" w:color="auto" w:fill="auto"/>
            <w:noWrap/>
            <w:vAlign w:val="center"/>
            <w:hideMark/>
          </w:tcPr>
          <w:p w14:paraId="481FC29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0579513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772</w:t>
            </w:r>
          </w:p>
        </w:tc>
        <w:tc>
          <w:tcPr>
            <w:tcW w:w="587" w:type="pct"/>
            <w:tcBorders>
              <w:top w:val="nil"/>
              <w:left w:val="nil"/>
              <w:bottom w:val="nil"/>
              <w:right w:val="single" w:sz="4" w:space="0" w:color="auto"/>
            </w:tcBorders>
            <w:shd w:val="clear" w:color="auto" w:fill="auto"/>
            <w:noWrap/>
            <w:vAlign w:val="center"/>
            <w:hideMark/>
          </w:tcPr>
          <w:p w14:paraId="1A2E229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r>
      <w:tr w:rsidR="00E60242" w:rsidRPr="00246A51" w14:paraId="1C5F31A1" w14:textId="77777777" w:rsidTr="00915625">
        <w:trPr>
          <w:trHeight w:val="283"/>
        </w:trPr>
        <w:tc>
          <w:tcPr>
            <w:tcW w:w="2024" w:type="pct"/>
            <w:tcBorders>
              <w:top w:val="nil"/>
              <w:left w:val="single" w:sz="4" w:space="0" w:color="auto"/>
              <w:bottom w:val="nil"/>
              <w:right w:val="single" w:sz="4" w:space="0" w:color="auto"/>
            </w:tcBorders>
            <w:shd w:val="clear" w:color="auto" w:fill="auto"/>
            <w:noWrap/>
            <w:vAlign w:val="center"/>
            <w:hideMark/>
          </w:tcPr>
          <w:p w14:paraId="6091FD7E"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658" w:type="pct"/>
            <w:gridSpan w:val="2"/>
            <w:tcBorders>
              <w:top w:val="nil"/>
              <w:left w:val="nil"/>
              <w:bottom w:val="nil"/>
              <w:right w:val="single" w:sz="4" w:space="0" w:color="auto"/>
            </w:tcBorders>
            <w:shd w:val="clear" w:color="auto" w:fill="auto"/>
            <w:noWrap/>
            <w:vAlign w:val="center"/>
            <w:hideMark/>
          </w:tcPr>
          <w:p w14:paraId="5BB6AEC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0A5CDB1F"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6</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115</w:t>
            </w:r>
          </w:p>
        </w:tc>
        <w:tc>
          <w:tcPr>
            <w:tcW w:w="554" w:type="pct"/>
            <w:tcBorders>
              <w:top w:val="nil"/>
              <w:left w:val="nil"/>
              <w:bottom w:val="single" w:sz="4" w:space="0" w:color="auto"/>
              <w:right w:val="single" w:sz="4" w:space="0" w:color="auto"/>
            </w:tcBorders>
            <w:shd w:val="clear" w:color="auto" w:fill="auto"/>
            <w:noWrap/>
            <w:vAlign w:val="center"/>
            <w:hideMark/>
          </w:tcPr>
          <w:p w14:paraId="274EF64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1B4AB63F"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23</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772</w:t>
            </w:r>
          </w:p>
        </w:tc>
        <w:tc>
          <w:tcPr>
            <w:tcW w:w="587" w:type="pct"/>
            <w:tcBorders>
              <w:top w:val="nil"/>
              <w:left w:val="nil"/>
              <w:bottom w:val="nil"/>
              <w:right w:val="single" w:sz="4" w:space="0" w:color="auto"/>
            </w:tcBorders>
            <w:shd w:val="clear" w:color="auto" w:fill="auto"/>
            <w:noWrap/>
            <w:vAlign w:val="center"/>
            <w:hideMark/>
          </w:tcPr>
          <w:p w14:paraId="1C3E480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r>
      <w:tr w:rsidR="00E60242" w:rsidRPr="00246A51" w14:paraId="4A1D116B" w14:textId="77777777" w:rsidTr="00915625">
        <w:trPr>
          <w:trHeight w:val="283"/>
        </w:trPr>
        <w:tc>
          <w:tcPr>
            <w:tcW w:w="2024" w:type="pct"/>
            <w:tcBorders>
              <w:top w:val="single" w:sz="4" w:space="0" w:color="auto"/>
              <w:left w:val="single" w:sz="4" w:space="0" w:color="auto"/>
              <w:bottom w:val="nil"/>
              <w:right w:val="single" w:sz="4" w:space="0" w:color="auto"/>
            </w:tcBorders>
            <w:shd w:val="clear" w:color="auto" w:fill="auto"/>
            <w:noWrap/>
            <w:vAlign w:val="center"/>
            <w:hideMark/>
          </w:tcPr>
          <w:p w14:paraId="0AFFC096"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France</w:t>
            </w:r>
          </w:p>
        </w:tc>
        <w:tc>
          <w:tcPr>
            <w:tcW w:w="658" w:type="pct"/>
            <w:gridSpan w:val="2"/>
            <w:tcBorders>
              <w:top w:val="single" w:sz="4" w:space="0" w:color="auto"/>
              <w:left w:val="nil"/>
              <w:bottom w:val="nil"/>
              <w:right w:val="single" w:sz="4" w:space="0" w:color="auto"/>
            </w:tcBorders>
            <w:shd w:val="clear" w:color="auto" w:fill="auto"/>
            <w:noWrap/>
            <w:vAlign w:val="center"/>
            <w:hideMark/>
          </w:tcPr>
          <w:p w14:paraId="108BFED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65BBD7A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nil"/>
              <w:left w:val="nil"/>
              <w:bottom w:val="nil"/>
              <w:right w:val="single" w:sz="4" w:space="0" w:color="auto"/>
            </w:tcBorders>
            <w:shd w:val="clear" w:color="auto" w:fill="auto"/>
            <w:noWrap/>
            <w:vAlign w:val="center"/>
            <w:hideMark/>
          </w:tcPr>
          <w:p w14:paraId="724D8DF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244D1F1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single" w:sz="4" w:space="0" w:color="auto"/>
              <w:left w:val="nil"/>
              <w:bottom w:val="nil"/>
              <w:right w:val="single" w:sz="4" w:space="0" w:color="auto"/>
            </w:tcBorders>
            <w:shd w:val="clear" w:color="auto" w:fill="auto"/>
            <w:noWrap/>
            <w:vAlign w:val="center"/>
            <w:hideMark/>
          </w:tcPr>
          <w:p w14:paraId="3DADA84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09A0761D"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5832121B"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xml:space="preserve">Lyon-Saint </w:t>
            </w:r>
            <w:proofErr w:type="spellStart"/>
            <w:r w:rsidRPr="00246A51">
              <w:rPr>
                <w:rFonts w:ascii="Vinci Sans" w:eastAsia="Times New Roman" w:hAnsi="Vinci Sans"/>
                <w:color w:val="000000"/>
                <w:sz w:val="20"/>
                <w:szCs w:val="20"/>
                <w:lang w:val="en-GB" w:eastAsia="fr-FR"/>
              </w:rPr>
              <w:t>Exupéry</w:t>
            </w:r>
            <w:proofErr w:type="spellEnd"/>
            <w:r w:rsidRPr="00246A51">
              <w:rPr>
                <w:rFonts w:ascii="Vinci Sans" w:eastAsia="Times New Roman" w:hAnsi="Vinci Sans"/>
                <w:color w:val="000000"/>
                <w:sz w:val="20"/>
                <w:szCs w:val="20"/>
                <w:lang w:val="en-GB" w:eastAsia="fr-FR"/>
              </w:rPr>
              <w:t xml:space="preserve"> (LYS) &amp; Lyon-</w:t>
            </w:r>
            <w:proofErr w:type="spellStart"/>
            <w:r w:rsidRPr="00246A51">
              <w:rPr>
                <w:rFonts w:ascii="Vinci Sans" w:eastAsia="Times New Roman" w:hAnsi="Vinci Sans"/>
                <w:color w:val="000000"/>
                <w:sz w:val="20"/>
                <w:szCs w:val="20"/>
                <w:lang w:val="en-GB" w:eastAsia="fr-FR"/>
              </w:rPr>
              <w:t>Bron</w:t>
            </w:r>
            <w:proofErr w:type="spellEnd"/>
            <w:r w:rsidRPr="00246A51">
              <w:rPr>
                <w:rFonts w:ascii="Vinci Sans" w:eastAsia="Times New Roman" w:hAnsi="Vinci Sans"/>
                <w:color w:val="000000"/>
                <w:sz w:val="20"/>
                <w:szCs w:val="20"/>
                <w:lang w:val="en-GB" w:eastAsia="fr-FR"/>
              </w:rPr>
              <w:t xml:space="preserve"> (LYN) </w:t>
            </w:r>
          </w:p>
        </w:tc>
        <w:tc>
          <w:tcPr>
            <w:tcW w:w="658" w:type="pct"/>
            <w:gridSpan w:val="2"/>
            <w:tcBorders>
              <w:top w:val="nil"/>
              <w:left w:val="nil"/>
              <w:bottom w:val="nil"/>
              <w:right w:val="single" w:sz="4" w:space="0" w:color="auto"/>
            </w:tcBorders>
            <w:shd w:val="clear" w:color="auto" w:fill="auto"/>
            <w:noWrap/>
            <w:vAlign w:val="center"/>
            <w:hideMark/>
          </w:tcPr>
          <w:p w14:paraId="13ED86A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31</w:t>
            </w:r>
          </w:p>
        </w:tc>
        <w:tc>
          <w:tcPr>
            <w:tcW w:w="588" w:type="pct"/>
            <w:tcBorders>
              <w:top w:val="nil"/>
              <w:left w:val="nil"/>
              <w:bottom w:val="nil"/>
              <w:right w:val="single" w:sz="4" w:space="0" w:color="auto"/>
            </w:tcBorders>
            <w:shd w:val="clear" w:color="000000" w:fill="99CCFF"/>
            <w:noWrap/>
            <w:vAlign w:val="center"/>
            <w:hideMark/>
          </w:tcPr>
          <w:p w14:paraId="1A537D4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034</w:t>
            </w:r>
          </w:p>
        </w:tc>
        <w:tc>
          <w:tcPr>
            <w:tcW w:w="554" w:type="pct"/>
            <w:tcBorders>
              <w:top w:val="nil"/>
              <w:left w:val="nil"/>
              <w:bottom w:val="nil"/>
              <w:right w:val="single" w:sz="4" w:space="0" w:color="auto"/>
            </w:tcBorders>
            <w:shd w:val="clear" w:color="auto" w:fill="auto"/>
            <w:noWrap/>
            <w:vAlign w:val="center"/>
            <w:hideMark/>
          </w:tcPr>
          <w:p w14:paraId="0FF9C0A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7B60481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225</w:t>
            </w:r>
          </w:p>
        </w:tc>
        <w:tc>
          <w:tcPr>
            <w:tcW w:w="587" w:type="pct"/>
            <w:tcBorders>
              <w:top w:val="nil"/>
              <w:left w:val="nil"/>
              <w:bottom w:val="nil"/>
              <w:right w:val="single" w:sz="4" w:space="0" w:color="auto"/>
            </w:tcBorders>
            <w:shd w:val="clear" w:color="auto" w:fill="auto"/>
            <w:noWrap/>
            <w:vAlign w:val="center"/>
            <w:hideMark/>
          </w:tcPr>
          <w:p w14:paraId="37BA858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58507441"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6BDFFE9D"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xml:space="preserve">Nantes </w:t>
            </w:r>
            <w:proofErr w:type="spellStart"/>
            <w:r w:rsidRPr="00246A51">
              <w:rPr>
                <w:rFonts w:ascii="Vinci Sans" w:eastAsia="Times New Roman" w:hAnsi="Vinci Sans"/>
                <w:color w:val="000000"/>
                <w:sz w:val="20"/>
                <w:szCs w:val="20"/>
                <w:lang w:val="en-GB" w:eastAsia="fr-FR"/>
              </w:rPr>
              <w:t>Atlantique</w:t>
            </w:r>
            <w:proofErr w:type="spellEnd"/>
            <w:r w:rsidRPr="00246A51">
              <w:rPr>
                <w:rFonts w:ascii="Vinci Sans" w:eastAsia="Times New Roman" w:hAnsi="Vinci Sans"/>
                <w:color w:val="000000"/>
                <w:sz w:val="20"/>
                <w:szCs w:val="20"/>
                <w:lang w:val="en-GB" w:eastAsia="fr-FR"/>
              </w:rPr>
              <w:t xml:space="preserve"> (NTE)</w:t>
            </w:r>
          </w:p>
        </w:tc>
        <w:tc>
          <w:tcPr>
            <w:tcW w:w="658" w:type="pct"/>
            <w:gridSpan w:val="2"/>
            <w:tcBorders>
              <w:top w:val="nil"/>
              <w:left w:val="nil"/>
              <w:bottom w:val="nil"/>
              <w:right w:val="single" w:sz="4" w:space="0" w:color="auto"/>
            </w:tcBorders>
            <w:shd w:val="clear" w:color="auto" w:fill="auto"/>
            <w:noWrap/>
            <w:vAlign w:val="center"/>
            <w:hideMark/>
          </w:tcPr>
          <w:p w14:paraId="0B37C33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85</w:t>
            </w:r>
          </w:p>
        </w:tc>
        <w:tc>
          <w:tcPr>
            <w:tcW w:w="588" w:type="pct"/>
            <w:tcBorders>
              <w:top w:val="nil"/>
              <w:left w:val="nil"/>
              <w:bottom w:val="nil"/>
              <w:right w:val="single" w:sz="4" w:space="0" w:color="auto"/>
            </w:tcBorders>
            <w:shd w:val="clear" w:color="000000" w:fill="99CCFF"/>
            <w:noWrap/>
            <w:vAlign w:val="center"/>
            <w:hideMark/>
          </w:tcPr>
          <w:p w14:paraId="7548403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125</w:t>
            </w:r>
          </w:p>
        </w:tc>
        <w:tc>
          <w:tcPr>
            <w:tcW w:w="554" w:type="pct"/>
            <w:tcBorders>
              <w:top w:val="nil"/>
              <w:left w:val="nil"/>
              <w:bottom w:val="nil"/>
              <w:right w:val="single" w:sz="4" w:space="0" w:color="auto"/>
            </w:tcBorders>
            <w:shd w:val="clear" w:color="auto" w:fill="auto"/>
            <w:noWrap/>
            <w:vAlign w:val="center"/>
            <w:hideMark/>
          </w:tcPr>
          <w:p w14:paraId="6FD52D4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6037548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102</w:t>
            </w:r>
          </w:p>
        </w:tc>
        <w:tc>
          <w:tcPr>
            <w:tcW w:w="587" w:type="pct"/>
            <w:tcBorders>
              <w:top w:val="nil"/>
              <w:left w:val="nil"/>
              <w:bottom w:val="nil"/>
              <w:right w:val="single" w:sz="4" w:space="0" w:color="auto"/>
            </w:tcBorders>
            <w:shd w:val="clear" w:color="auto" w:fill="auto"/>
            <w:noWrap/>
            <w:vAlign w:val="center"/>
            <w:hideMark/>
          </w:tcPr>
          <w:p w14:paraId="45B1FD5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r>
      <w:tr w:rsidR="00E60242" w:rsidRPr="00246A51" w14:paraId="67961643"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2188BB4E"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xml:space="preserve">Saint-Nazaire </w:t>
            </w:r>
            <w:proofErr w:type="spellStart"/>
            <w:r w:rsidRPr="00246A51">
              <w:rPr>
                <w:rFonts w:ascii="Vinci Sans" w:eastAsia="Times New Roman" w:hAnsi="Vinci Sans"/>
                <w:color w:val="000000"/>
                <w:sz w:val="20"/>
                <w:szCs w:val="20"/>
                <w:lang w:val="en-GB" w:eastAsia="fr-FR"/>
              </w:rPr>
              <w:t>Montoir</w:t>
            </w:r>
            <w:proofErr w:type="spellEnd"/>
            <w:r w:rsidRPr="00246A51">
              <w:rPr>
                <w:rFonts w:ascii="Vinci Sans" w:eastAsia="Times New Roman" w:hAnsi="Vinci Sans"/>
                <w:color w:val="000000"/>
                <w:sz w:val="20"/>
                <w:szCs w:val="20"/>
                <w:lang w:val="en-GB" w:eastAsia="fr-FR"/>
              </w:rPr>
              <w:t xml:space="preserve"> (SNR)</w:t>
            </w:r>
          </w:p>
        </w:tc>
        <w:tc>
          <w:tcPr>
            <w:tcW w:w="658" w:type="pct"/>
            <w:gridSpan w:val="2"/>
            <w:tcBorders>
              <w:top w:val="nil"/>
              <w:left w:val="nil"/>
              <w:bottom w:val="nil"/>
              <w:right w:val="single" w:sz="4" w:space="0" w:color="auto"/>
            </w:tcBorders>
            <w:shd w:val="clear" w:color="auto" w:fill="auto"/>
            <w:noWrap/>
            <w:vAlign w:val="center"/>
            <w:hideMark/>
          </w:tcPr>
          <w:p w14:paraId="1586631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85</w:t>
            </w:r>
          </w:p>
        </w:tc>
        <w:tc>
          <w:tcPr>
            <w:tcW w:w="588" w:type="pct"/>
            <w:tcBorders>
              <w:top w:val="nil"/>
              <w:left w:val="nil"/>
              <w:bottom w:val="nil"/>
              <w:right w:val="single" w:sz="4" w:space="0" w:color="auto"/>
            </w:tcBorders>
            <w:shd w:val="clear" w:color="000000" w:fill="99CCFF"/>
            <w:noWrap/>
            <w:vAlign w:val="center"/>
            <w:hideMark/>
          </w:tcPr>
          <w:p w14:paraId="5F938B2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p>
        </w:tc>
        <w:tc>
          <w:tcPr>
            <w:tcW w:w="554" w:type="pct"/>
            <w:tcBorders>
              <w:top w:val="nil"/>
              <w:left w:val="nil"/>
              <w:bottom w:val="nil"/>
              <w:right w:val="single" w:sz="4" w:space="0" w:color="auto"/>
            </w:tcBorders>
            <w:shd w:val="clear" w:color="auto" w:fill="auto"/>
            <w:noWrap/>
            <w:vAlign w:val="center"/>
            <w:hideMark/>
          </w:tcPr>
          <w:p w14:paraId="3A4EE47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7F9F55A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19</w:t>
            </w:r>
          </w:p>
        </w:tc>
        <w:tc>
          <w:tcPr>
            <w:tcW w:w="587" w:type="pct"/>
            <w:tcBorders>
              <w:top w:val="nil"/>
              <w:left w:val="nil"/>
              <w:bottom w:val="nil"/>
              <w:right w:val="single" w:sz="4" w:space="0" w:color="auto"/>
            </w:tcBorders>
            <w:shd w:val="clear" w:color="auto" w:fill="auto"/>
            <w:noWrap/>
            <w:vAlign w:val="center"/>
            <w:hideMark/>
          </w:tcPr>
          <w:p w14:paraId="1EA6299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32126642"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03E10014"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Rennes Bretagne (RNS)</w:t>
            </w:r>
          </w:p>
        </w:tc>
        <w:tc>
          <w:tcPr>
            <w:tcW w:w="658" w:type="pct"/>
            <w:gridSpan w:val="2"/>
            <w:tcBorders>
              <w:top w:val="nil"/>
              <w:left w:val="nil"/>
              <w:bottom w:val="nil"/>
              <w:right w:val="single" w:sz="4" w:space="0" w:color="auto"/>
            </w:tcBorders>
            <w:shd w:val="clear" w:color="auto" w:fill="auto"/>
            <w:noWrap/>
            <w:vAlign w:val="center"/>
            <w:hideMark/>
          </w:tcPr>
          <w:p w14:paraId="69CCBCC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49</w:t>
            </w:r>
          </w:p>
        </w:tc>
        <w:tc>
          <w:tcPr>
            <w:tcW w:w="588" w:type="pct"/>
            <w:tcBorders>
              <w:top w:val="nil"/>
              <w:left w:val="nil"/>
              <w:bottom w:val="nil"/>
              <w:right w:val="single" w:sz="4" w:space="0" w:color="auto"/>
            </w:tcBorders>
            <w:shd w:val="clear" w:color="000000" w:fill="99CCFF"/>
            <w:noWrap/>
            <w:vAlign w:val="center"/>
            <w:hideMark/>
          </w:tcPr>
          <w:p w14:paraId="6E73235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110</w:t>
            </w:r>
          </w:p>
        </w:tc>
        <w:tc>
          <w:tcPr>
            <w:tcW w:w="554" w:type="pct"/>
            <w:tcBorders>
              <w:top w:val="nil"/>
              <w:left w:val="nil"/>
              <w:bottom w:val="nil"/>
              <w:right w:val="single" w:sz="4" w:space="0" w:color="auto"/>
            </w:tcBorders>
            <w:shd w:val="clear" w:color="auto" w:fill="auto"/>
            <w:noWrap/>
            <w:vAlign w:val="center"/>
            <w:hideMark/>
          </w:tcPr>
          <w:p w14:paraId="5220976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475D248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783</w:t>
            </w:r>
          </w:p>
        </w:tc>
        <w:tc>
          <w:tcPr>
            <w:tcW w:w="587" w:type="pct"/>
            <w:tcBorders>
              <w:top w:val="nil"/>
              <w:left w:val="nil"/>
              <w:bottom w:val="nil"/>
              <w:right w:val="single" w:sz="4" w:space="0" w:color="auto"/>
            </w:tcBorders>
            <w:shd w:val="clear" w:color="auto" w:fill="auto"/>
            <w:noWrap/>
            <w:vAlign w:val="center"/>
            <w:hideMark/>
          </w:tcPr>
          <w:p w14:paraId="5B50492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55E56ACE"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06E9C1B4" w14:textId="77777777" w:rsidR="00E60242" w:rsidRPr="00246A51" w:rsidRDefault="00E60242" w:rsidP="00915625">
            <w:pPr>
              <w:rPr>
                <w:rFonts w:ascii="Vinci Sans" w:eastAsia="Times New Roman" w:hAnsi="Vinci Sans"/>
                <w:color w:val="000000"/>
                <w:sz w:val="20"/>
                <w:szCs w:val="20"/>
                <w:lang w:val="en-GB" w:eastAsia="fr-FR"/>
              </w:rPr>
            </w:pPr>
            <w:proofErr w:type="spellStart"/>
            <w:r w:rsidRPr="00246A51">
              <w:rPr>
                <w:rFonts w:ascii="Vinci Sans" w:eastAsia="Times New Roman" w:hAnsi="Vinci Sans"/>
                <w:color w:val="000000"/>
                <w:sz w:val="20"/>
                <w:szCs w:val="20"/>
                <w:lang w:val="en-GB" w:eastAsia="fr-FR"/>
              </w:rPr>
              <w:t>Dinard</w:t>
            </w:r>
            <w:proofErr w:type="spellEnd"/>
            <w:r w:rsidRPr="00246A51">
              <w:rPr>
                <w:rFonts w:ascii="Vinci Sans" w:eastAsia="Times New Roman" w:hAnsi="Vinci Sans"/>
                <w:color w:val="000000"/>
                <w:sz w:val="20"/>
                <w:szCs w:val="20"/>
                <w:lang w:val="en-GB" w:eastAsia="fr-FR"/>
              </w:rPr>
              <w:t xml:space="preserve"> Bretagne (DNR)</w:t>
            </w:r>
          </w:p>
        </w:tc>
        <w:tc>
          <w:tcPr>
            <w:tcW w:w="658" w:type="pct"/>
            <w:gridSpan w:val="2"/>
            <w:tcBorders>
              <w:top w:val="nil"/>
              <w:left w:val="nil"/>
              <w:bottom w:val="nil"/>
              <w:right w:val="single" w:sz="4" w:space="0" w:color="auto"/>
            </w:tcBorders>
            <w:shd w:val="clear" w:color="auto" w:fill="auto"/>
            <w:noWrap/>
            <w:vAlign w:val="center"/>
            <w:hideMark/>
          </w:tcPr>
          <w:p w14:paraId="50B8D40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49</w:t>
            </w:r>
          </w:p>
        </w:tc>
        <w:tc>
          <w:tcPr>
            <w:tcW w:w="588" w:type="pct"/>
            <w:tcBorders>
              <w:top w:val="nil"/>
              <w:left w:val="nil"/>
              <w:bottom w:val="nil"/>
              <w:right w:val="single" w:sz="4" w:space="0" w:color="auto"/>
            </w:tcBorders>
            <w:shd w:val="clear" w:color="000000" w:fill="99CCFF"/>
            <w:noWrap/>
            <w:vAlign w:val="center"/>
            <w:hideMark/>
          </w:tcPr>
          <w:p w14:paraId="5DAC09B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w:t>
            </w:r>
          </w:p>
        </w:tc>
        <w:tc>
          <w:tcPr>
            <w:tcW w:w="554" w:type="pct"/>
            <w:tcBorders>
              <w:top w:val="nil"/>
              <w:left w:val="nil"/>
              <w:bottom w:val="nil"/>
              <w:right w:val="single" w:sz="4" w:space="0" w:color="auto"/>
            </w:tcBorders>
            <w:shd w:val="clear" w:color="auto" w:fill="auto"/>
            <w:noWrap/>
            <w:vAlign w:val="center"/>
            <w:hideMark/>
          </w:tcPr>
          <w:p w14:paraId="2BFE334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5203388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95</w:t>
            </w:r>
          </w:p>
        </w:tc>
        <w:tc>
          <w:tcPr>
            <w:tcW w:w="587" w:type="pct"/>
            <w:tcBorders>
              <w:top w:val="nil"/>
              <w:left w:val="nil"/>
              <w:bottom w:val="nil"/>
              <w:right w:val="single" w:sz="4" w:space="0" w:color="auto"/>
            </w:tcBorders>
            <w:shd w:val="clear" w:color="auto" w:fill="auto"/>
            <w:noWrap/>
            <w:vAlign w:val="center"/>
            <w:hideMark/>
          </w:tcPr>
          <w:p w14:paraId="609BD91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3941C53D"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5D3F33EE"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Grenoble Alpes Isère (GNB)</w:t>
            </w:r>
          </w:p>
        </w:tc>
        <w:tc>
          <w:tcPr>
            <w:tcW w:w="658" w:type="pct"/>
            <w:gridSpan w:val="2"/>
            <w:tcBorders>
              <w:top w:val="nil"/>
              <w:left w:val="nil"/>
              <w:bottom w:val="nil"/>
              <w:right w:val="single" w:sz="4" w:space="0" w:color="auto"/>
            </w:tcBorders>
            <w:shd w:val="clear" w:color="auto" w:fill="auto"/>
            <w:noWrap/>
            <w:vAlign w:val="center"/>
            <w:hideMark/>
          </w:tcPr>
          <w:p w14:paraId="5CB81C2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1E1D1D8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204</w:t>
            </w:r>
          </w:p>
        </w:tc>
        <w:tc>
          <w:tcPr>
            <w:tcW w:w="554" w:type="pct"/>
            <w:tcBorders>
              <w:top w:val="nil"/>
              <w:left w:val="nil"/>
              <w:bottom w:val="nil"/>
              <w:right w:val="single" w:sz="4" w:space="0" w:color="auto"/>
            </w:tcBorders>
            <w:shd w:val="clear" w:color="auto" w:fill="auto"/>
            <w:noWrap/>
            <w:vAlign w:val="center"/>
            <w:hideMark/>
          </w:tcPr>
          <w:p w14:paraId="5E0356B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412319B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282</w:t>
            </w:r>
          </w:p>
        </w:tc>
        <w:tc>
          <w:tcPr>
            <w:tcW w:w="587" w:type="pct"/>
            <w:tcBorders>
              <w:top w:val="nil"/>
              <w:left w:val="nil"/>
              <w:bottom w:val="nil"/>
              <w:right w:val="single" w:sz="4" w:space="0" w:color="auto"/>
            </w:tcBorders>
            <w:shd w:val="clear" w:color="auto" w:fill="auto"/>
            <w:noWrap/>
            <w:vAlign w:val="center"/>
            <w:hideMark/>
          </w:tcPr>
          <w:p w14:paraId="7A9ECD9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r>
      <w:tr w:rsidR="00E60242" w:rsidRPr="00246A51" w14:paraId="72AB0CD6"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2B389598" w14:textId="77777777" w:rsidR="00E60242" w:rsidRPr="00A96F41" w:rsidRDefault="00E60242" w:rsidP="00915625">
            <w:pPr>
              <w:rPr>
                <w:rFonts w:ascii="Vinci Sans" w:eastAsia="Times New Roman" w:hAnsi="Vinci Sans"/>
                <w:color w:val="000000"/>
                <w:sz w:val="20"/>
                <w:szCs w:val="20"/>
                <w:lang w:eastAsia="fr-FR"/>
              </w:rPr>
            </w:pPr>
            <w:r w:rsidRPr="00A96F41">
              <w:rPr>
                <w:rFonts w:ascii="Vinci Sans" w:eastAsia="Times New Roman" w:hAnsi="Vinci Sans"/>
                <w:color w:val="000000"/>
                <w:sz w:val="20"/>
                <w:szCs w:val="20"/>
                <w:lang w:eastAsia="fr-FR"/>
              </w:rPr>
              <w:t>Chambéry Savoie Mont Blanc (CMF)</w:t>
            </w:r>
          </w:p>
        </w:tc>
        <w:tc>
          <w:tcPr>
            <w:tcW w:w="658" w:type="pct"/>
            <w:gridSpan w:val="2"/>
            <w:tcBorders>
              <w:top w:val="nil"/>
              <w:left w:val="nil"/>
              <w:bottom w:val="nil"/>
              <w:right w:val="single" w:sz="4" w:space="0" w:color="auto"/>
            </w:tcBorders>
            <w:shd w:val="clear" w:color="auto" w:fill="auto"/>
            <w:noWrap/>
            <w:vAlign w:val="center"/>
            <w:hideMark/>
          </w:tcPr>
          <w:p w14:paraId="34CFB94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20043A4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104</w:t>
            </w:r>
          </w:p>
        </w:tc>
        <w:tc>
          <w:tcPr>
            <w:tcW w:w="554" w:type="pct"/>
            <w:tcBorders>
              <w:top w:val="nil"/>
              <w:left w:val="nil"/>
              <w:bottom w:val="nil"/>
              <w:right w:val="single" w:sz="4" w:space="0" w:color="auto"/>
            </w:tcBorders>
            <w:shd w:val="clear" w:color="auto" w:fill="auto"/>
            <w:noWrap/>
            <w:vAlign w:val="center"/>
            <w:hideMark/>
          </w:tcPr>
          <w:p w14:paraId="5D3B987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5254162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147</w:t>
            </w:r>
          </w:p>
        </w:tc>
        <w:tc>
          <w:tcPr>
            <w:tcW w:w="587" w:type="pct"/>
            <w:tcBorders>
              <w:top w:val="nil"/>
              <w:left w:val="nil"/>
              <w:bottom w:val="nil"/>
              <w:right w:val="single" w:sz="4" w:space="0" w:color="auto"/>
            </w:tcBorders>
            <w:shd w:val="clear" w:color="auto" w:fill="auto"/>
            <w:noWrap/>
            <w:vAlign w:val="center"/>
            <w:hideMark/>
          </w:tcPr>
          <w:p w14:paraId="7EE357C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45C7FE15" w14:textId="77777777" w:rsidTr="00915625">
        <w:trPr>
          <w:trHeight w:val="330"/>
        </w:trPr>
        <w:tc>
          <w:tcPr>
            <w:tcW w:w="2024" w:type="pct"/>
            <w:tcBorders>
              <w:top w:val="nil"/>
              <w:left w:val="single" w:sz="4" w:space="0" w:color="auto"/>
              <w:bottom w:val="nil"/>
              <w:right w:val="single" w:sz="4" w:space="0" w:color="auto"/>
            </w:tcBorders>
            <w:shd w:val="clear" w:color="auto" w:fill="auto"/>
            <w:noWrap/>
            <w:vAlign w:val="center"/>
            <w:hideMark/>
          </w:tcPr>
          <w:p w14:paraId="271859B7"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xml:space="preserve">Toulon </w:t>
            </w:r>
            <w:proofErr w:type="spellStart"/>
            <w:r w:rsidRPr="00246A51">
              <w:rPr>
                <w:rFonts w:ascii="Vinci Sans" w:eastAsia="Times New Roman" w:hAnsi="Vinci Sans"/>
                <w:color w:val="000000"/>
                <w:sz w:val="20"/>
                <w:szCs w:val="20"/>
                <w:lang w:val="en-GB" w:eastAsia="fr-FR"/>
              </w:rPr>
              <w:t>Hyères</w:t>
            </w:r>
            <w:proofErr w:type="spellEnd"/>
            <w:r w:rsidRPr="00246A51">
              <w:rPr>
                <w:rFonts w:ascii="Vinci Sans" w:eastAsia="Times New Roman" w:hAnsi="Vinci Sans"/>
                <w:color w:val="000000"/>
                <w:sz w:val="20"/>
                <w:szCs w:val="20"/>
                <w:lang w:val="en-GB" w:eastAsia="fr-FR"/>
              </w:rPr>
              <w:t xml:space="preserve"> (TLN)</w:t>
            </w:r>
          </w:p>
        </w:tc>
        <w:tc>
          <w:tcPr>
            <w:tcW w:w="658" w:type="pct"/>
            <w:gridSpan w:val="2"/>
            <w:tcBorders>
              <w:top w:val="nil"/>
              <w:left w:val="nil"/>
              <w:bottom w:val="nil"/>
              <w:right w:val="single" w:sz="4" w:space="0" w:color="auto"/>
            </w:tcBorders>
            <w:shd w:val="clear" w:color="auto" w:fill="auto"/>
            <w:noWrap/>
            <w:vAlign w:val="center"/>
            <w:hideMark/>
          </w:tcPr>
          <w:p w14:paraId="6C36919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047BBB4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63</w:t>
            </w:r>
          </w:p>
        </w:tc>
        <w:tc>
          <w:tcPr>
            <w:tcW w:w="554" w:type="pct"/>
            <w:tcBorders>
              <w:top w:val="nil"/>
              <w:left w:val="nil"/>
              <w:bottom w:val="nil"/>
              <w:right w:val="single" w:sz="4" w:space="0" w:color="auto"/>
            </w:tcBorders>
            <w:shd w:val="clear" w:color="auto" w:fill="auto"/>
            <w:noWrap/>
            <w:vAlign w:val="center"/>
            <w:hideMark/>
          </w:tcPr>
          <w:p w14:paraId="19CC447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4C6B99D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465</w:t>
            </w:r>
          </w:p>
        </w:tc>
        <w:tc>
          <w:tcPr>
            <w:tcW w:w="587" w:type="pct"/>
            <w:tcBorders>
              <w:top w:val="nil"/>
              <w:left w:val="nil"/>
              <w:bottom w:val="nil"/>
              <w:right w:val="single" w:sz="4" w:space="0" w:color="auto"/>
            </w:tcBorders>
            <w:shd w:val="clear" w:color="auto" w:fill="auto"/>
            <w:noWrap/>
            <w:vAlign w:val="center"/>
            <w:hideMark/>
          </w:tcPr>
          <w:p w14:paraId="56F9BCA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r>
      <w:tr w:rsidR="00E60242" w:rsidRPr="00246A51" w14:paraId="374743FE" w14:textId="77777777" w:rsidTr="00915625">
        <w:trPr>
          <w:trHeight w:val="330"/>
        </w:trPr>
        <w:tc>
          <w:tcPr>
            <w:tcW w:w="2024" w:type="pct"/>
            <w:tcBorders>
              <w:top w:val="nil"/>
              <w:left w:val="single" w:sz="4" w:space="0" w:color="auto"/>
              <w:right w:val="single" w:sz="4" w:space="0" w:color="auto"/>
            </w:tcBorders>
            <w:shd w:val="clear" w:color="auto" w:fill="auto"/>
            <w:noWrap/>
            <w:vAlign w:val="center"/>
            <w:hideMark/>
          </w:tcPr>
          <w:p w14:paraId="246B3F2D"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Clermont Ferrand Auvergne (CFE)</w:t>
            </w:r>
          </w:p>
        </w:tc>
        <w:tc>
          <w:tcPr>
            <w:tcW w:w="658" w:type="pct"/>
            <w:gridSpan w:val="2"/>
            <w:tcBorders>
              <w:top w:val="nil"/>
              <w:left w:val="nil"/>
              <w:right w:val="single" w:sz="4" w:space="0" w:color="auto"/>
            </w:tcBorders>
            <w:shd w:val="clear" w:color="auto" w:fill="auto"/>
            <w:noWrap/>
            <w:vAlign w:val="center"/>
            <w:hideMark/>
          </w:tcPr>
          <w:p w14:paraId="4163692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right w:val="single" w:sz="4" w:space="0" w:color="auto"/>
            </w:tcBorders>
            <w:shd w:val="clear" w:color="000000" w:fill="99CCFF"/>
            <w:noWrap/>
            <w:vAlign w:val="center"/>
            <w:hideMark/>
          </w:tcPr>
          <w:p w14:paraId="1DC4F14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75</w:t>
            </w:r>
          </w:p>
        </w:tc>
        <w:tc>
          <w:tcPr>
            <w:tcW w:w="554" w:type="pct"/>
            <w:tcBorders>
              <w:top w:val="nil"/>
              <w:left w:val="nil"/>
              <w:right w:val="single" w:sz="4" w:space="0" w:color="auto"/>
            </w:tcBorders>
            <w:shd w:val="clear" w:color="auto" w:fill="auto"/>
            <w:noWrap/>
            <w:vAlign w:val="center"/>
            <w:hideMark/>
          </w:tcPr>
          <w:p w14:paraId="276905E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c>
          <w:tcPr>
            <w:tcW w:w="588" w:type="pct"/>
            <w:tcBorders>
              <w:top w:val="nil"/>
              <w:left w:val="nil"/>
              <w:right w:val="single" w:sz="4" w:space="0" w:color="auto"/>
            </w:tcBorders>
            <w:shd w:val="clear" w:color="000000" w:fill="99CCFF"/>
            <w:noWrap/>
            <w:vAlign w:val="center"/>
            <w:hideMark/>
          </w:tcPr>
          <w:p w14:paraId="0314A2A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414</w:t>
            </w:r>
          </w:p>
        </w:tc>
        <w:tc>
          <w:tcPr>
            <w:tcW w:w="587" w:type="pct"/>
            <w:tcBorders>
              <w:top w:val="nil"/>
              <w:left w:val="nil"/>
              <w:right w:val="single" w:sz="4" w:space="0" w:color="auto"/>
            </w:tcBorders>
            <w:shd w:val="clear" w:color="auto" w:fill="auto"/>
            <w:noWrap/>
            <w:vAlign w:val="center"/>
            <w:hideMark/>
          </w:tcPr>
          <w:p w14:paraId="49B170F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r>
      <w:tr w:rsidR="00E60242" w:rsidRPr="00246A51" w14:paraId="4E3FF550" w14:textId="77777777" w:rsidTr="00915625">
        <w:trPr>
          <w:trHeight w:val="283"/>
        </w:trPr>
        <w:tc>
          <w:tcPr>
            <w:tcW w:w="2024" w:type="pct"/>
            <w:tcBorders>
              <w:top w:val="nil"/>
              <w:left w:val="single" w:sz="4" w:space="0" w:color="auto"/>
              <w:bottom w:val="single" w:sz="4" w:space="0" w:color="auto"/>
              <w:right w:val="single" w:sz="4" w:space="0" w:color="auto"/>
            </w:tcBorders>
            <w:shd w:val="clear" w:color="auto" w:fill="auto"/>
            <w:noWrap/>
            <w:vAlign w:val="center"/>
            <w:hideMark/>
          </w:tcPr>
          <w:p w14:paraId="440841B6"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658" w:type="pct"/>
            <w:gridSpan w:val="2"/>
            <w:tcBorders>
              <w:top w:val="nil"/>
              <w:left w:val="nil"/>
              <w:bottom w:val="single" w:sz="4" w:space="0" w:color="auto"/>
              <w:right w:val="single" w:sz="4" w:space="0" w:color="auto"/>
            </w:tcBorders>
            <w:shd w:val="clear" w:color="auto" w:fill="auto"/>
            <w:noWrap/>
            <w:vAlign w:val="center"/>
            <w:hideMark/>
          </w:tcPr>
          <w:p w14:paraId="0BCDC62D"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 </w:t>
            </w:r>
          </w:p>
        </w:tc>
        <w:tc>
          <w:tcPr>
            <w:tcW w:w="588" w:type="pct"/>
            <w:tcBorders>
              <w:top w:val="nil"/>
              <w:left w:val="nil"/>
              <w:bottom w:val="single" w:sz="4" w:space="0" w:color="auto"/>
              <w:right w:val="single" w:sz="4" w:space="0" w:color="auto"/>
            </w:tcBorders>
            <w:shd w:val="clear" w:color="000000" w:fill="99CCFF"/>
            <w:noWrap/>
            <w:vAlign w:val="center"/>
            <w:hideMark/>
          </w:tcPr>
          <w:p w14:paraId="703864C4"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3</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730</w:t>
            </w:r>
          </w:p>
        </w:tc>
        <w:tc>
          <w:tcPr>
            <w:tcW w:w="554" w:type="pct"/>
            <w:tcBorders>
              <w:top w:val="nil"/>
              <w:left w:val="nil"/>
              <w:bottom w:val="single" w:sz="4" w:space="0" w:color="auto"/>
              <w:right w:val="single" w:sz="4" w:space="0" w:color="auto"/>
            </w:tcBorders>
            <w:shd w:val="clear" w:color="auto" w:fill="auto"/>
            <w:noWrap/>
            <w:vAlign w:val="center"/>
            <w:hideMark/>
          </w:tcPr>
          <w:p w14:paraId="3E7EAAC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p>
        </w:tc>
        <w:tc>
          <w:tcPr>
            <w:tcW w:w="588" w:type="pct"/>
            <w:tcBorders>
              <w:top w:val="nil"/>
              <w:left w:val="nil"/>
              <w:bottom w:val="single" w:sz="4" w:space="0" w:color="auto"/>
              <w:right w:val="single" w:sz="4" w:space="0" w:color="auto"/>
            </w:tcBorders>
            <w:shd w:val="clear" w:color="000000" w:fill="99CCFF"/>
            <w:noWrap/>
            <w:vAlign w:val="center"/>
            <w:hideMark/>
          </w:tcPr>
          <w:p w14:paraId="1C6ADD54" w14:textId="7D7FA243"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20</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531</w:t>
            </w:r>
          </w:p>
        </w:tc>
        <w:tc>
          <w:tcPr>
            <w:tcW w:w="587" w:type="pct"/>
            <w:tcBorders>
              <w:top w:val="nil"/>
              <w:left w:val="nil"/>
              <w:bottom w:val="single" w:sz="4" w:space="0" w:color="auto"/>
              <w:right w:val="single" w:sz="4" w:space="0" w:color="auto"/>
            </w:tcBorders>
            <w:shd w:val="clear" w:color="auto" w:fill="auto"/>
            <w:noWrap/>
            <w:vAlign w:val="center"/>
            <w:hideMark/>
          </w:tcPr>
          <w:p w14:paraId="4AB9A01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08081516" w14:textId="77777777" w:rsidTr="00915625">
        <w:trPr>
          <w:trHeight w:val="1191"/>
        </w:trPr>
        <w:tc>
          <w:tcPr>
            <w:tcW w:w="2095" w:type="pct"/>
            <w:gridSpan w:val="2"/>
            <w:tcBorders>
              <w:top w:val="nil"/>
              <w:left w:val="nil"/>
              <w:bottom w:val="nil"/>
              <w:right w:val="nil"/>
            </w:tcBorders>
            <w:shd w:val="clear" w:color="auto" w:fill="auto"/>
            <w:vAlign w:val="center"/>
            <w:hideMark/>
          </w:tcPr>
          <w:p w14:paraId="06B2DF2C" w14:textId="77777777" w:rsidR="00E60242" w:rsidRPr="00246A51" w:rsidRDefault="00E60242" w:rsidP="00915625">
            <w:pPr>
              <w:rPr>
                <w:rFonts w:ascii="Vinci Sans" w:eastAsia="Times New Roman" w:hAnsi="Vinci Sans"/>
                <w:i/>
                <w:iCs/>
                <w:color w:val="000000"/>
                <w:sz w:val="20"/>
                <w:szCs w:val="20"/>
                <w:lang w:val="en-GB" w:eastAsia="fr-FR"/>
              </w:rPr>
            </w:pPr>
            <w:r>
              <w:rPr>
                <w:rFonts w:ascii="Vinci Sans" w:eastAsia="Times New Roman" w:hAnsi="Vinci Sans"/>
                <w:i/>
                <w:iCs/>
                <w:color w:val="000000"/>
                <w:sz w:val="20"/>
                <w:szCs w:val="20"/>
                <w:lang w:val="en-GB" w:eastAsia="fr-FR"/>
              </w:rPr>
              <w:lastRenderedPageBreak/>
              <w:t>In thousands of passengers</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285E0C"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 xml:space="preserve">VINCI Airports </w:t>
            </w:r>
            <w:r>
              <w:rPr>
                <w:rFonts w:ascii="Vinci Sans" w:eastAsia="Times New Roman" w:hAnsi="Vinci Sans"/>
                <w:b/>
                <w:bCs/>
                <w:color w:val="000000"/>
                <w:sz w:val="20"/>
                <w:szCs w:val="20"/>
                <w:lang w:val="en-GB" w:eastAsia="fr-FR"/>
              </w:rPr>
              <w:t xml:space="preserve">share </w:t>
            </w:r>
            <w:r w:rsidRPr="00246A51">
              <w:rPr>
                <w:rFonts w:ascii="Vinci Sans" w:eastAsia="Times New Roman" w:hAnsi="Vinci Sans"/>
                <w:b/>
                <w:bCs/>
                <w:color w:val="000000"/>
                <w:sz w:val="20"/>
                <w:szCs w:val="20"/>
                <w:lang w:val="en-GB" w:eastAsia="fr-FR"/>
              </w:rPr>
              <w:t>(%)</w:t>
            </w:r>
          </w:p>
        </w:tc>
        <w:tc>
          <w:tcPr>
            <w:tcW w:w="588" w:type="pct"/>
            <w:tcBorders>
              <w:top w:val="single" w:sz="4" w:space="0" w:color="auto"/>
              <w:left w:val="nil"/>
              <w:bottom w:val="single" w:sz="4" w:space="0" w:color="auto"/>
              <w:right w:val="single" w:sz="4" w:space="0" w:color="auto"/>
            </w:tcBorders>
            <w:shd w:val="clear" w:color="000000" w:fill="99CCFF"/>
            <w:vAlign w:val="center"/>
            <w:hideMark/>
          </w:tcPr>
          <w:p w14:paraId="02ACBBA5" w14:textId="77777777" w:rsidR="00E60242" w:rsidRPr="00246A51" w:rsidRDefault="00E60242" w:rsidP="00915625">
            <w:pPr>
              <w:jc w:val="cente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Q</w:t>
            </w:r>
            <w:r w:rsidRPr="00246A51">
              <w:rPr>
                <w:rFonts w:ascii="Vinci Sans" w:eastAsia="Times New Roman" w:hAnsi="Vinci Sans"/>
                <w:b/>
                <w:bCs/>
                <w:color w:val="000000"/>
                <w:sz w:val="20"/>
                <w:szCs w:val="20"/>
                <w:lang w:val="en-GB" w:eastAsia="fr-FR"/>
              </w:rPr>
              <w:t>1 2020</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37A74EC8" w14:textId="77777777" w:rsidR="00E60242" w:rsidRPr="00246A51" w:rsidRDefault="00E60242" w:rsidP="00915625">
            <w:pPr>
              <w:jc w:val="cente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Q</w:t>
            </w:r>
            <w:r w:rsidRPr="00246A51">
              <w:rPr>
                <w:rFonts w:ascii="Vinci Sans" w:eastAsia="Times New Roman" w:hAnsi="Vinci Sans"/>
                <w:b/>
                <w:bCs/>
                <w:color w:val="000000"/>
                <w:sz w:val="20"/>
                <w:szCs w:val="20"/>
                <w:lang w:val="en-GB" w:eastAsia="fr-FR"/>
              </w:rPr>
              <w:t>1 2020/</w:t>
            </w:r>
            <w:r>
              <w:rPr>
                <w:rFonts w:ascii="Vinci Sans" w:eastAsia="Times New Roman" w:hAnsi="Vinci Sans"/>
                <w:b/>
                <w:bCs/>
                <w:color w:val="000000"/>
                <w:sz w:val="20"/>
                <w:szCs w:val="20"/>
                <w:lang w:val="en-GB" w:eastAsia="fr-FR"/>
              </w:rPr>
              <w:br/>
              <w:t>Q</w:t>
            </w:r>
            <w:r w:rsidRPr="00246A51">
              <w:rPr>
                <w:rFonts w:ascii="Vinci Sans" w:eastAsia="Times New Roman" w:hAnsi="Vinci Sans"/>
                <w:b/>
                <w:bCs/>
                <w:color w:val="000000"/>
                <w:sz w:val="20"/>
                <w:szCs w:val="20"/>
                <w:lang w:val="en-GB" w:eastAsia="fr-FR"/>
              </w:rPr>
              <w:t xml:space="preserve">1 2019 </w:t>
            </w:r>
            <w:r>
              <w:rPr>
                <w:rFonts w:ascii="Vinci Sans" w:eastAsia="Times New Roman" w:hAnsi="Vinci Sans"/>
                <w:b/>
                <w:bCs/>
                <w:color w:val="000000"/>
                <w:sz w:val="20"/>
                <w:szCs w:val="20"/>
                <w:lang w:val="en-GB" w:eastAsia="fr-FR"/>
              </w:rPr>
              <w:t xml:space="preserve">change </w:t>
            </w:r>
            <w:r w:rsidRPr="00246A51">
              <w:rPr>
                <w:rFonts w:ascii="Vinci Sans" w:eastAsia="Times New Roman" w:hAnsi="Vinci Sans"/>
                <w:b/>
                <w:bCs/>
                <w:color w:val="000000"/>
                <w:sz w:val="20"/>
                <w:szCs w:val="20"/>
                <w:lang w:val="en-GB" w:eastAsia="fr-FR"/>
              </w:rPr>
              <w:t>(%)</w:t>
            </w:r>
          </w:p>
        </w:tc>
        <w:tc>
          <w:tcPr>
            <w:tcW w:w="588" w:type="pct"/>
            <w:tcBorders>
              <w:top w:val="single" w:sz="4" w:space="0" w:color="auto"/>
              <w:left w:val="nil"/>
              <w:bottom w:val="single" w:sz="4" w:space="0" w:color="auto"/>
              <w:right w:val="single" w:sz="4" w:space="0" w:color="auto"/>
            </w:tcBorders>
            <w:shd w:val="clear" w:color="000000" w:fill="99CCFF"/>
            <w:vAlign w:val="center"/>
            <w:hideMark/>
          </w:tcPr>
          <w:p w14:paraId="28861E16" w14:textId="77777777" w:rsidR="00E60242" w:rsidRPr="00246A51" w:rsidRDefault="00E60242" w:rsidP="00915625">
            <w:pPr>
              <w:jc w:val="center"/>
              <w:rPr>
                <w:rFonts w:ascii="Vinci Sans" w:eastAsia="Times New Roman" w:hAnsi="Vinci Sans"/>
                <w:color w:val="000000"/>
                <w:sz w:val="20"/>
                <w:szCs w:val="20"/>
                <w:lang w:val="en-GB" w:eastAsia="fr-FR"/>
              </w:rPr>
            </w:pPr>
            <w:r>
              <w:rPr>
                <w:rFonts w:ascii="Vinci Sans" w:eastAsia="Times New Roman" w:hAnsi="Vinci Sans"/>
                <w:color w:val="000000"/>
                <w:sz w:val="20"/>
                <w:szCs w:val="20"/>
                <w:lang w:val="en-GB" w:eastAsia="fr-FR"/>
              </w:rPr>
              <w:t xml:space="preserve">Rolling </w:t>
            </w:r>
            <w:r>
              <w:rPr>
                <w:rFonts w:ascii="Vinci Sans" w:eastAsia="Times New Roman" w:hAnsi="Vinci Sans"/>
                <w:color w:val="000000"/>
                <w:sz w:val="20"/>
                <w:szCs w:val="20"/>
                <w:lang w:val="en-GB" w:eastAsia="fr-FR"/>
              </w:rPr>
              <w:br/>
            </w:r>
            <w:r w:rsidRPr="00246A51">
              <w:rPr>
                <w:rFonts w:ascii="Vinci Sans" w:eastAsia="Times New Roman" w:hAnsi="Vinci Sans"/>
                <w:color w:val="000000"/>
                <w:sz w:val="20"/>
                <w:szCs w:val="20"/>
                <w:lang w:val="en-GB" w:eastAsia="fr-FR"/>
              </w:rPr>
              <w:t>12</w:t>
            </w:r>
            <w:r>
              <w:rPr>
                <w:rFonts w:ascii="Vinci Sans" w:eastAsia="Times New Roman" w:hAnsi="Vinci Sans"/>
                <w:color w:val="000000"/>
                <w:sz w:val="20"/>
                <w:szCs w:val="20"/>
                <w:lang w:val="en-GB" w:eastAsia="fr-FR"/>
              </w:rPr>
              <w:t>-month</w:t>
            </w:r>
            <w:r>
              <w:rPr>
                <w:rFonts w:ascii="Vinci Sans" w:eastAsia="Times New Roman" w:hAnsi="Vinci Sans"/>
                <w:color w:val="000000"/>
                <w:sz w:val="20"/>
                <w:szCs w:val="20"/>
                <w:lang w:val="en-GB" w:eastAsia="fr-FR"/>
              </w:rPr>
              <w:br/>
              <w:t>period</w:t>
            </w:r>
            <w:r w:rsidRPr="00246A51">
              <w:rPr>
                <w:rFonts w:ascii="Vinci Sans" w:eastAsia="Times New Roman" w:hAnsi="Vinci Sans"/>
                <w:color w:val="000000"/>
                <w:sz w:val="20"/>
                <w:szCs w:val="20"/>
                <w:lang w:val="en-GB" w:eastAsia="fr-FR"/>
              </w:rPr>
              <w:t xml:space="preserve"> </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3C3CEACA" w14:textId="77777777" w:rsidR="00E60242" w:rsidRPr="00246A51" w:rsidRDefault="00E60242" w:rsidP="00915625">
            <w:pPr>
              <w:jc w:val="center"/>
              <w:rPr>
                <w:rFonts w:ascii="Vinci Sans" w:eastAsia="Times New Roman" w:hAnsi="Vinci Sans"/>
                <w:color w:val="000000"/>
                <w:sz w:val="20"/>
                <w:szCs w:val="20"/>
                <w:lang w:val="en-GB" w:eastAsia="fr-FR"/>
              </w:rPr>
            </w:pPr>
            <w:r>
              <w:rPr>
                <w:rFonts w:ascii="Vinci Sans" w:eastAsia="Times New Roman" w:hAnsi="Vinci Sans"/>
                <w:color w:val="000000"/>
                <w:sz w:val="20"/>
                <w:szCs w:val="20"/>
                <w:lang w:val="en-GB" w:eastAsia="fr-FR"/>
              </w:rPr>
              <w:t xml:space="preserve">Year-on-year change </w:t>
            </w:r>
            <w:r w:rsidRPr="00246A51">
              <w:rPr>
                <w:rFonts w:ascii="Vinci Sans" w:eastAsia="Times New Roman" w:hAnsi="Vinci Sans"/>
                <w:color w:val="000000"/>
                <w:sz w:val="20"/>
                <w:szCs w:val="20"/>
                <w:lang w:val="en-GB" w:eastAsia="fr-FR"/>
              </w:rPr>
              <w:t>(%)</w:t>
            </w:r>
          </w:p>
        </w:tc>
      </w:tr>
      <w:tr w:rsidR="00E60242" w:rsidRPr="00246A51" w14:paraId="4270108B" w14:textId="77777777" w:rsidTr="00915625">
        <w:trPr>
          <w:trHeight w:val="283"/>
        </w:trPr>
        <w:tc>
          <w:tcPr>
            <w:tcW w:w="2095" w:type="pct"/>
            <w:gridSpan w:val="2"/>
            <w:tcBorders>
              <w:top w:val="single" w:sz="4" w:space="0" w:color="auto"/>
              <w:left w:val="single" w:sz="4" w:space="0" w:color="auto"/>
              <w:bottom w:val="nil"/>
              <w:right w:val="single" w:sz="4" w:space="0" w:color="auto"/>
            </w:tcBorders>
            <w:shd w:val="clear" w:color="auto" w:fill="auto"/>
            <w:noWrap/>
            <w:vAlign w:val="center"/>
            <w:hideMark/>
          </w:tcPr>
          <w:p w14:paraId="391DAE55"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b/>
                <w:bCs/>
                <w:color w:val="000000"/>
                <w:sz w:val="20"/>
                <w:szCs w:val="20"/>
                <w:lang w:val="en-GB" w:eastAsia="fr-FR"/>
              </w:rPr>
              <w:t>Cambod</w:t>
            </w:r>
            <w:r>
              <w:rPr>
                <w:rFonts w:ascii="Vinci Sans" w:eastAsia="Times New Roman" w:hAnsi="Vinci Sans"/>
                <w:b/>
                <w:bCs/>
                <w:color w:val="000000"/>
                <w:sz w:val="20"/>
                <w:szCs w:val="20"/>
                <w:lang w:val="en-GB" w:eastAsia="fr-FR"/>
              </w:rPr>
              <w:t>ia</w:t>
            </w:r>
            <w:r w:rsidRPr="00246A51">
              <w:rPr>
                <w:rFonts w:ascii="Vinci Sans" w:eastAsia="Times New Roman" w:hAnsi="Vinci Sans"/>
                <w:color w:val="000000"/>
                <w:sz w:val="20"/>
                <w:szCs w:val="20"/>
                <w:lang w:val="en-GB" w:eastAsia="fr-FR"/>
              </w:rPr>
              <w:t xml:space="preserve"> (Cambodia Airports)</w:t>
            </w:r>
          </w:p>
        </w:tc>
        <w:tc>
          <w:tcPr>
            <w:tcW w:w="588" w:type="pct"/>
            <w:tcBorders>
              <w:top w:val="nil"/>
              <w:left w:val="nil"/>
              <w:bottom w:val="nil"/>
              <w:right w:val="single" w:sz="4" w:space="0" w:color="auto"/>
            </w:tcBorders>
            <w:shd w:val="clear" w:color="auto" w:fill="auto"/>
            <w:noWrap/>
            <w:vAlign w:val="center"/>
            <w:hideMark/>
          </w:tcPr>
          <w:p w14:paraId="42B5B55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4FFAA8D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nil"/>
              <w:left w:val="nil"/>
              <w:bottom w:val="nil"/>
              <w:right w:val="single" w:sz="4" w:space="0" w:color="auto"/>
            </w:tcBorders>
            <w:shd w:val="clear" w:color="auto" w:fill="auto"/>
            <w:noWrap/>
            <w:vAlign w:val="center"/>
            <w:hideMark/>
          </w:tcPr>
          <w:p w14:paraId="5E2D137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02503BE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nil"/>
              <w:left w:val="nil"/>
              <w:bottom w:val="nil"/>
              <w:right w:val="single" w:sz="4" w:space="0" w:color="auto"/>
            </w:tcBorders>
            <w:shd w:val="clear" w:color="auto" w:fill="auto"/>
            <w:noWrap/>
            <w:vAlign w:val="center"/>
            <w:hideMark/>
          </w:tcPr>
          <w:p w14:paraId="5B17FDC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42D8DAF7" w14:textId="77777777" w:rsidTr="00915625">
        <w:trPr>
          <w:trHeight w:val="33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60376D06"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Phnom Penh (PNH)</w:t>
            </w:r>
          </w:p>
        </w:tc>
        <w:tc>
          <w:tcPr>
            <w:tcW w:w="588" w:type="pct"/>
            <w:tcBorders>
              <w:top w:val="nil"/>
              <w:left w:val="nil"/>
              <w:bottom w:val="nil"/>
              <w:right w:val="single" w:sz="4" w:space="0" w:color="auto"/>
            </w:tcBorders>
            <w:shd w:val="clear" w:color="auto" w:fill="auto"/>
            <w:noWrap/>
            <w:vAlign w:val="center"/>
            <w:hideMark/>
          </w:tcPr>
          <w:p w14:paraId="495E78C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70</w:t>
            </w:r>
          </w:p>
        </w:tc>
        <w:tc>
          <w:tcPr>
            <w:tcW w:w="588" w:type="pct"/>
            <w:tcBorders>
              <w:top w:val="nil"/>
              <w:left w:val="nil"/>
              <w:bottom w:val="nil"/>
              <w:right w:val="single" w:sz="4" w:space="0" w:color="auto"/>
            </w:tcBorders>
            <w:shd w:val="clear" w:color="000000" w:fill="99CCFF"/>
            <w:noWrap/>
            <w:vAlign w:val="center"/>
            <w:hideMark/>
          </w:tcPr>
          <w:p w14:paraId="484CAFA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086</w:t>
            </w:r>
          </w:p>
        </w:tc>
        <w:tc>
          <w:tcPr>
            <w:tcW w:w="554" w:type="pct"/>
            <w:tcBorders>
              <w:top w:val="nil"/>
              <w:left w:val="nil"/>
              <w:bottom w:val="nil"/>
              <w:right w:val="single" w:sz="4" w:space="0" w:color="auto"/>
            </w:tcBorders>
            <w:shd w:val="clear" w:color="auto" w:fill="auto"/>
            <w:noWrap/>
            <w:vAlign w:val="center"/>
            <w:hideMark/>
          </w:tcPr>
          <w:p w14:paraId="40FB847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0C14B6A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536</w:t>
            </w:r>
          </w:p>
        </w:tc>
        <w:tc>
          <w:tcPr>
            <w:tcW w:w="587" w:type="pct"/>
            <w:tcBorders>
              <w:top w:val="nil"/>
              <w:left w:val="nil"/>
              <w:bottom w:val="nil"/>
              <w:right w:val="single" w:sz="4" w:space="0" w:color="auto"/>
            </w:tcBorders>
            <w:shd w:val="clear" w:color="auto" w:fill="auto"/>
            <w:noWrap/>
            <w:vAlign w:val="center"/>
            <w:hideMark/>
          </w:tcPr>
          <w:p w14:paraId="11B0B33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r>
      <w:tr w:rsidR="00E60242" w:rsidRPr="00246A51" w14:paraId="50EEA48B" w14:textId="77777777" w:rsidTr="00915625">
        <w:trPr>
          <w:trHeight w:val="33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14550B3A" w14:textId="77777777" w:rsidR="00E60242" w:rsidRPr="00246A51" w:rsidRDefault="00E60242" w:rsidP="00915625">
            <w:pPr>
              <w:rPr>
                <w:rFonts w:ascii="Vinci Sans" w:eastAsia="Times New Roman" w:hAnsi="Vinci Sans"/>
                <w:color w:val="000000"/>
                <w:sz w:val="20"/>
                <w:szCs w:val="20"/>
                <w:lang w:val="en-GB" w:eastAsia="fr-FR"/>
              </w:rPr>
            </w:pPr>
            <w:proofErr w:type="spellStart"/>
            <w:r w:rsidRPr="00246A51">
              <w:rPr>
                <w:rFonts w:ascii="Vinci Sans" w:eastAsia="Times New Roman" w:hAnsi="Vinci Sans"/>
                <w:color w:val="000000"/>
                <w:sz w:val="20"/>
                <w:szCs w:val="20"/>
                <w:lang w:val="en-GB" w:eastAsia="fr-FR"/>
              </w:rPr>
              <w:t>Siem</w:t>
            </w:r>
            <w:proofErr w:type="spellEnd"/>
            <w:r w:rsidRPr="00246A51">
              <w:rPr>
                <w:rFonts w:ascii="Vinci Sans" w:eastAsia="Times New Roman" w:hAnsi="Vinci Sans"/>
                <w:color w:val="000000"/>
                <w:sz w:val="20"/>
                <w:szCs w:val="20"/>
                <w:lang w:val="en-GB" w:eastAsia="fr-FR"/>
              </w:rPr>
              <w:t xml:space="preserve"> Reap (REP)</w:t>
            </w:r>
          </w:p>
        </w:tc>
        <w:tc>
          <w:tcPr>
            <w:tcW w:w="588" w:type="pct"/>
            <w:tcBorders>
              <w:top w:val="nil"/>
              <w:left w:val="nil"/>
              <w:bottom w:val="nil"/>
              <w:right w:val="single" w:sz="4" w:space="0" w:color="auto"/>
            </w:tcBorders>
            <w:shd w:val="clear" w:color="auto" w:fill="auto"/>
            <w:noWrap/>
            <w:vAlign w:val="center"/>
            <w:hideMark/>
          </w:tcPr>
          <w:p w14:paraId="1D9C6D3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70</w:t>
            </w:r>
          </w:p>
        </w:tc>
        <w:tc>
          <w:tcPr>
            <w:tcW w:w="588" w:type="pct"/>
            <w:tcBorders>
              <w:top w:val="nil"/>
              <w:left w:val="nil"/>
              <w:bottom w:val="nil"/>
              <w:right w:val="single" w:sz="4" w:space="0" w:color="auto"/>
            </w:tcBorders>
            <w:shd w:val="clear" w:color="000000" w:fill="99CCFF"/>
            <w:noWrap/>
            <w:vAlign w:val="center"/>
            <w:hideMark/>
          </w:tcPr>
          <w:p w14:paraId="151692D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617</w:t>
            </w:r>
          </w:p>
        </w:tc>
        <w:tc>
          <w:tcPr>
            <w:tcW w:w="554" w:type="pct"/>
            <w:tcBorders>
              <w:top w:val="nil"/>
              <w:left w:val="nil"/>
              <w:bottom w:val="nil"/>
              <w:right w:val="single" w:sz="4" w:space="0" w:color="auto"/>
            </w:tcBorders>
            <w:shd w:val="clear" w:color="auto" w:fill="auto"/>
            <w:noWrap/>
            <w:vAlign w:val="center"/>
            <w:hideMark/>
          </w:tcPr>
          <w:p w14:paraId="1E0C6DB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5DD8F77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220</w:t>
            </w:r>
          </w:p>
        </w:tc>
        <w:tc>
          <w:tcPr>
            <w:tcW w:w="587" w:type="pct"/>
            <w:tcBorders>
              <w:top w:val="nil"/>
              <w:left w:val="nil"/>
              <w:bottom w:val="nil"/>
              <w:right w:val="single" w:sz="4" w:space="0" w:color="auto"/>
            </w:tcBorders>
            <w:shd w:val="clear" w:color="auto" w:fill="auto"/>
            <w:noWrap/>
            <w:vAlign w:val="center"/>
            <w:hideMark/>
          </w:tcPr>
          <w:p w14:paraId="679B6E9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5A46A02A" w14:textId="77777777" w:rsidTr="00915625">
        <w:trPr>
          <w:trHeight w:val="33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6E2B54D7"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Sihanoukville (KOS)</w:t>
            </w:r>
          </w:p>
        </w:tc>
        <w:tc>
          <w:tcPr>
            <w:tcW w:w="588" w:type="pct"/>
            <w:tcBorders>
              <w:top w:val="nil"/>
              <w:left w:val="nil"/>
              <w:bottom w:val="nil"/>
              <w:right w:val="single" w:sz="4" w:space="0" w:color="auto"/>
            </w:tcBorders>
            <w:shd w:val="clear" w:color="auto" w:fill="auto"/>
            <w:noWrap/>
            <w:vAlign w:val="center"/>
            <w:hideMark/>
          </w:tcPr>
          <w:p w14:paraId="0F62AEF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70</w:t>
            </w:r>
          </w:p>
        </w:tc>
        <w:tc>
          <w:tcPr>
            <w:tcW w:w="588" w:type="pct"/>
            <w:tcBorders>
              <w:top w:val="nil"/>
              <w:left w:val="nil"/>
              <w:bottom w:val="nil"/>
              <w:right w:val="single" w:sz="4" w:space="0" w:color="auto"/>
            </w:tcBorders>
            <w:shd w:val="clear" w:color="000000" w:fill="99CCFF"/>
            <w:noWrap/>
            <w:vAlign w:val="center"/>
            <w:hideMark/>
          </w:tcPr>
          <w:p w14:paraId="57DF4B7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181</w:t>
            </w:r>
          </w:p>
        </w:tc>
        <w:tc>
          <w:tcPr>
            <w:tcW w:w="554" w:type="pct"/>
            <w:tcBorders>
              <w:top w:val="nil"/>
              <w:left w:val="nil"/>
              <w:bottom w:val="nil"/>
              <w:right w:val="single" w:sz="4" w:space="0" w:color="auto"/>
            </w:tcBorders>
            <w:shd w:val="clear" w:color="auto" w:fill="auto"/>
            <w:noWrap/>
            <w:vAlign w:val="center"/>
            <w:hideMark/>
          </w:tcPr>
          <w:p w14:paraId="2C5EF93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528C46F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541</w:t>
            </w:r>
          </w:p>
        </w:tc>
        <w:tc>
          <w:tcPr>
            <w:tcW w:w="587" w:type="pct"/>
            <w:tcBorders>
              <w:top w:val="nil"/>
              <w:left w:val="nil"/>
              <w:bottom w:val="nil"/>
              <w:right w:val="single" w:sz="4" w:space="0" w:color="auto"/>
            </w:tcBorders>
            <w:shd w:val="clear" w:color="auto" w:fill="auto"/>
            <w:noWrap/>
            <w:vAlign w:val="center"/>
            <w:hideMark/>
          </w:tcPr>
          <w:p w14:paraId="6A8A64B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r>
      <w:tr w:rsidR="00E60242" w:rsidRPr="00246A51" w14:paraId="3520D423" w14:textId="77777777" w:rsidTr="00915625">
        <w:trPr>
          <w:trHeight w:val="283"/>
        </w:trPr>
        <w:tc>
          <w:tcPr>
            <w:tcW w:w="2095" w:type="pct"/>
            <w:gridSpan w:val="2"/>
            <w:tcBorders>
              <w:top w:val="nil"/>
              <w:left w:val="single" w:sz="4" w:space="0" w:color="auto"/>
              <w:bottom w:val="nil"/>
              <w:right w:val="single" w:sz="4" w:space="0" w:color="auto"/>
            </w:tcBorders>
            <w:shd w:val="clear" w:color="auto" w:fill="auto"/>
            <w:noWrap/>
            <w:vAlign w:val="center"/>
            <w:hideMark/>
          </w:tcPr>
          <w:p w14:paraId="627B435F"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88" w:type="pct"/>
            <w:tcBorders>
              <w:top w:val="nil"/>
              <w:left w:val="nil"/>
              <w:bottom w:val="nil"/>
              <w:right w:val="single" w:sz="4" w:space="0" w:color="auto"/>
            </w:tcBorders>
            <w:shd w:val="clear" w:color="auto" w:fill="auto"/>
            <w:noWrap/>
            <w:vAlign w:val="center"/>
            <w:hideMark/>
          </w:tcPr>
          <w:p w14:paraId="2DD484B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4CF4BF04"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885</w:t>
            </w:r>
          </w:p>
        </w:tc>
        <w:tc>
          <w:tcPr>
            <w:tcW w:w="554" w:type="pct"/>
            <w:tcBorders>
              <w:top w:val="nil"/>
              <w:left w:val="nil"/>
              <w:bottom w:val="nil"/>
              <w:right w:val="single" w:sz="4" w:space="0" w:color="auto"/>
            </w:tcBorders>
            <w:shd w:val="clear" w:color="auto" w:fill="auto"/>
            <w:noWrap/>
            <w:vAlign w:val="center"/>
            <w:hideMark/>
          </w:tcPr>
          <w:p w14:paraId="6450E86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0EF16DA0"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10</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296</w:t>
            </w:r>
          </w:p>
        </w:tc>
        <w:tc>
          <w:tcPr>
            <w:tcW w:w="587" w:type="pct"/>
            <w:tcBorders>
              <w:top w:val="nil"/>
              <w:left w:val="nil"/>
              <w:bottom w:val="nil"/>
              <w:right w:val="single" w:sz="4" w:space="0" w:color="auto"/>
            </w:tcBorders>
            <w:shd w:val="clear" w:color="auto" w:fill="auto"/>
            <w:noWrap/>
            <w:vAlign w:val="center"/>
            <w:hideMark/>
          </w:tcPr>
          <w:p w14:paraId="5F07464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25468416" w14:textId="77777777" w:rsidTr="00915625">
        <w:trPr>
          <w:trHeight w:val="283"/>
        </w:trPr>
        <w:tc>
          <w:tcPr>
            <w:tcW w:w="2095" w:type="pct"/>
            <w:gridSpan w:val="2"/>
            <w:tcBorders>
              <w:top w:val="single" w:sz="4" w:space="0" w:color="auto"/>
              <w:left w:val="single" w:sz="4" w:space="0" w:color="auto"/>
              <w:bottom w:val="nil"/>
              <w:right w:val="single" w:sz="4" w:space="0" w:color="auto"/>
            </w:tcBorders>
            <w:shd w:val="clear" w:color="auto" w:fill="auto"/>
            <w:noWrap/>
            <w:vAlign w:val="center"/>
            <w:hideMark/>
          </w:tcPr>
          <w:p w14:paraId="4777063A" w14:textId="77777777" w:rsidR="00E60242" w:rsidRPr="00246A51" w:rsidRDefault="00E60242" w:rsidP="00915625">
            <w:pP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 xml:space="preserve">United States, </w:t>
            </w:r>
            <w:r>
              <w:rPr>
                <w:rFonts w:ascii="Vinci Sans" w:eastAsia="Times New Roman" w:hAnsi="Vinci Sans"/>
                <w:i/>
                <w:iCs/>
                <w:color w:val="000000"/>
                <w:sz w:val="20"/>
                <w:szCs w:val="20"/>
                <w:lang w:val="en-GB" w:eastAsia="fr-FR"/>
              </w:rPr>
              <w:t>of which</w:t>
            </w:r>
          </w:p>
        </w:tc>
        <w:tc>
          <w:tcPr>
            <w:tcW w:w="588" w:type="pct"/>
            <w:tcBorders>
              <w:top w:val="single" w:sz="4" w:space="0" w:color="auto"/>
              <w:left w:val="nil"/>
              <w:bottom w:val="nil"/>
              <w:right w:val="single" w:sz="4" w:space="0" w:color="auto"/>
            </w:tcBorders>
            <w:shd w:val="clear" w:color="auto" w:fill="auto"/>
            <w:noWrap/>
            <w:vAlign w:val="center"/>
            <w:hideMark/>
          </w:tcPr>
          <w:p w14:paraId="3C36ABC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18698AF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single" w:sz="4" w:space="0" w:color="auto"/>
              <w:left w:val="nil"/>
              <w:bottom w:val="nil"/>
              <w:right w:val="single" w:sz="4" w:space="0" w:color="auto"/>
            </w:tcBorders>
            <w:shd w:val="clear" w:color="auto" w:fill="auto"/>
            <w:noWrap/>
            <w:vAlign w:val="center"/>
            <w:hideMark/>
          </w:tcPr>
          <w:p w14:paraId="24045DF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56950CA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single" w:sz="4" w:space="0" w:color="auto"/>
              <w:left w:val="nil"/>
              <w:bottom w:val="nil"/>
              <w:right w:val="single" w:sz="4" w:space="0" w:color="auto"/>
            </w:tcBorders>
            <w:shd w:val="clear" w:color="auto" w:fill="auto"/>
            <w:noWrap/>
            <w:vAlign w:val="center"/>
            <w:hideMark/>
          </w:tcPr>
          <w:p w14:paraId="2F13CA5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3252C179" w14:textId="77777777" w:rsidTr="00915625">
        <w:trPr>
          <w:trHeight w:val="30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1D460BF9"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Orlando-Sanford (SFB)</w:t>
            </w:r>
          </w:p>
        </w:tc>
        <w:tc>
          <w:tcPr>
            <w:tcW w:w="588" w:type="pct"/>
            <w:tcBorders>
              <w:top w:val="nil"/>
              <w:left w:val="nil"/>
              <w:bottom w:val="nil"/>
              <w:right w:val="single" w:sz="4" w:space="0" w:color="auto"/>
            </w:tcBorders>
            <w:shd w:val="clear" w:color="auto" w:fill="auto"/>
            <w:noWrap/>
            <w:vAlign w:val="center"/>
            <w:hideMark/>
          </w:tcPr>
          <w:p w14:paraId="234609F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50F9905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650</w:t>
            </w:r>
          </w:p>
        </w:tc>
        <w:tc>
          <w:tcPr>
            <w:tcW w:w="554" w:type="pct"/>
            <w:tcBorders>
              <w:top w:val="nil"/>
              <w:left w:val="nil"/>
              <w:bottom w:val="nil"/>
              <w:right w:val="single" w:sz="4" w:space="0" w:color="auto"/>
            </w:tcBorders>
            <w:shd w:val="clear" w:color="auto" w:fill="auto"/>
            <w:noWrap/>
            <w:vAlign w:val="center"/>
            <w:hideMark/>
          </w:tcPr>
          <w:p w14:paraId="11232F4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0DD8755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173</w:t>
            </w:r>
          </w:p>
        </w:tc>
        <w:tc>
          <w:tcPr>
            <w:tcW w:w="587" w:type="pct"/>
            <w:tcBorders>
              <w:top w:val="nil"/>
              <w:left w:val="nil"/>
              <w:bottom w:val="nil"/>
              <w:right w:val="single" w:sz="4" w:space="0" w:color="auto"/>
            </w:tcBorders>
            <w:shd w:val="clear" w:color="auto" w:fill="auto"/>
            <w:noWrap/>
            <w:vAlign w:val="center"/>
            <w:hideMark/>
          </w:tcPr>
          <w:p w14:paraId="4419F18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445D2240" w14:textId="77777777" w:rsidTr="00915625">
        <w:trPr>
          <w:trHeight w:val="30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2BD5101B"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Hollywood Burbank (BUR)</w:t>
            </w:r>
          </w:p>
        </w:tc>
        <w:tc>
          <w:tcPr>
            <w:tcW w:w="588" w:type="pct"/>
            <w:tcBorders>
              <w:top w:val="nil"/>
              <w:left w:val="nil"/>
              <w:bottom w:val="nil"/>
              <w:right w:val="single" w:sz="4" w:space="0" w:color="auto"/>
            </w:tcBorders>
            <w:shd w:val="clear" w:color="auto" w:fill="auto"/>
            <w:noWrap/>
            <w:vAlign w:val="center"/>
            <w:hideMark/>
          </w:tcPr>
          <w:p w14:paraId="27D7AAC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MC*</w:t>
            </w:r>
          </w:p>
        </w:tc>
        <w:tc>
          <w:tcPr>
            <w:tcW w:w="588" w:type="pct"/>
            <w:tcBorders>
              <w:top w:val="nil"/>
              <w:left w:val="nil"/>
              <w:bottom w:val="nil"/>
              <w:right w:val="single" w:sz="4" w:space="0" w:color="auto"/>
            </w:tcBorders>
            <w:shd w:val="clear" w:color="000000" w:fill="99CCFF"/>
            <w:noWrap/>
            <w:vAlign w:val="center"/>
            <w:hideMark/>
          </w:tcPr>
          <w:p w14:paraId="17BFA5B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048</w:t>
            </w:r>
          </w:p>
        </w:tc>
        <w:tc>
          <w:tcPr>
            <w:tcW w:w="554" w:type="pct"/>
            <w:tcBorders>
              <w:top w:val="nil"/>
              <w:left w:val="nil"/>
              <w:bottom w:val="nil"/>
              <w:right w:val="single" w:sz="4" w:space="0" w:color="auto"/>
            </w:tcBorders>
            <w:shd w:val="clear" w:color="auto" w:fill="auto"/>
            <w:noWrap/>
            <w:vAlign w:val="center"/>
            <w:hideMark/>
          </w:tcPr>
          <w:p w14:paraId="2E45C01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44E60A7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746</w:t>
            </w:r>
          </w:p>
        </w:tc>
        <w:tc>
          <w:tcPr>
            <w:tcW w:w="587" w:type="pct"/>
            <w:tcBorders>
              <w:top w:val="nil"/>
              <w:left w:val="nil"/>
              <w:bottom w:val="nil"/>
              <w:right w:val="single" w:sz="4" w:space="0" w:color="auto"/>
            </w:tcBorders>
            <w:shd w:val="clear" w:color="auto" w:fill="auto"/>
            <w:noWrap/>
            <w:vAlign w:val="center"/>
            <w:hideMark/>
          </w:tcPr>
          <w:p w14:paraId="482B68B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r>
      <w:tr w:rsidR="00E60242" w:rsidRPr="00246A51" w14:paraId="648DBF91" w14:textId="77777777" w:rsidTr="00915625">
        <w:trPr>
          <w:trHeight w:val="30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43F7CF0F"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Atlantic City (ACY)</w:t>
            </w:r>
          </w:p>
        </w:tc>
        <w:tc>
          <w:tcPr>
            <w:tcW w:w="588" w:type="pct"/>
            <w:tcBorders>
              <w:top w:val="nil"/>
              <w:left w:val="nil"/>
              <w:bottom w:val="nil"/>
              <w:right w:val="single" w:sz="4" w:space="0" w:color="auto"/>
            </w:tcBorders>
            <w:shd w:val="clear" w:color="auto" w:fill="auto"/>
            <w:noWrap/>
            <w:vAlign w:val="center"/>
            <w:hideMark/>
          </w:tcPr>
          <w:p w14:paraId="14CF5C2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MC*</w:t>
            </w:r>
          </w:p>
        </w:tc>
        <w:tc>
          <w:tcPr>
            <w:tcW w:w="588" w:type="pct"/>
            <w:tcBorders>
              <w:top w:val="nil"/>
              <w:left w:val="nil"/>
              <w:bottom w:val="nil"/>
              <w:right w:val="single" w:sz="4" w:space="0" w:color="auto"/>
            </w:tcBorders>
            <w:shd w:val="clear" w:color="000000" w:fill="99CCFF"/>
            <w:noWrap/>
            <w:vAlign w:val="center"/>
            <w:hideMark/>
          </w:tcPr>
          <w:p w14:paraId="720FE92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269</w:t>
            </w:r>
          </w:p>
        </w:tc>
        <w:tc>
          <w:tcPr>
            <w:tcW w:w="554" w:type="pct"/>
            <w:tcBorders>
              <w:top w:val="nil"/>
              <w:left w:val="nil"/>
              <w:bottom w:val="nil"/>
              <w:right w:val="single" w:sz="4" w:space="0" w:color="auto"/>
            </w:tcBorders>
            <w:shd w:val="clear" w:color="auto" w:fill="auto"/>
            <w:noWrap/>
            <w:vAlign w:val="center"/>
            <w:hideMark/>
          </w:tcPr>
          <w:p w14:paraId="676FC5C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4603F41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084</w:t>
            </w:r>
          </w:p>
        </w:tc>
        <w:tc>
          <w:tcPr>
            <w:tcW w:w="587" w:type="pct"/>
            <w:tcBorders>
              <w:top w:val="nil"/>
              <w:left w:val="nil"/>
              <w:bottom w:val="nil"/>
              <w:right w:val="single" w:sz="4" w:space="0" w:color="auto"/>
            </w:tcBorders>
            <w:shd w:val="clear" w:color="auto" w:fill="auto"/>
            <w:noWrap/>
            <w:vAlign w:val="center"/>
            <w:hideMark/>
          </w:tcPr>
          <w:p w14:paraId="20B8973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64A1DF3A" w14:textId="77777777" w:rsidTr="00915625">
        <w:trPr>
          <w:trHeight w:val="283"/>
        </w:trPr>
        <w:tc>
          <w:tcPr>
            <w:tcW w:w="2095" w:type="pct"/>
            <w:gridSpan w:val="2"/>
            <w:tcBorders>
              <w:top w:val="nil"/>
              <w:left w:val="single" w:sz="4" w:space="0" w:color="auto"/>
              <w:bottom w:val="nil"/>
              <w:right w:val="single" w:sz="4" w:space="0" w:color="auto"/>
            </w:tcBorders>
            <w:shd w:val="clear" w:color="auto" w:fill="auto"/>
            <w:noWrap/>
            <w:vAlign w:val="center"/>
            <w:hideMark/>
          </w:tcPr>
          <w:p w14:paraId="2CFB0C6C"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88" w:type="pct"/>
            <w:tcBorders>
              <w:top w:val="nil"/>
              <w:left w:val="nil"/>
              <w:bottom w:val="nil"/>
              <w:right w:val="single" w:sz="4" w:space="0" w:color="auto"/>
            </w:tcBorders>
            <w:shd w:val="clear" w:color="auto" w:fill="auto"/>
            <w:noWrap/>
            <w:vAlign w:val="center"/>
            <w:hideMark/>
          </w:tcPr>
          <w:p w14:paraId="3618508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5DD6BF02"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967</w:t>
            </w:r>
          </w:p>
        </w:tc>
        <w:tc>
          <w:tcPr>
            <w:tcW w:w="554" w:type="pct"/>
            <w:tcBorders>
              <w:top w:val="nil"/>
              <w:left w:val="nil"/>
              <w:bottom w:val="nil"/>
              <w:right w:val="single" w:sz="4" w:space="0" w:color="auto"/>
            </w:tcBorders>
            <w:shd w:val="clear" w:color="auto" w:fill="auto"/>
            <w:noWrap/>
            <w:vAlign w:val="center"/>
            <w:hideMark/>
          </w:tcPr>
          <w:p w14:paraId="126A99C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1E99356A"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10</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003</w:t>
            </w:r>
          </w:p>
        </w:tc>
        <w:tc>
          <w:tcPr>
            <w:tcW w:w="587" w:type="pct"/>
            <w:tcBorders>
              <w:top w:val="nil"/>
              <w:left w:val="nil"/>
              <w:bottom w:val="nil"/>
              <w:right w:val="single" w:sz="4" w:space="0" w:color="auto"/>
            </w:tcBorders>
            <w:shd w:val="clear" w:color="auto" w:fill="auto"/>
            <w:noWrap/>
            <w:vAlign w:val="center"/>
            <w:hideMark/>
          </w:tcPr>
          <w:p w14:paraId="76A2F51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735573A2" w14:textId="77777777" w:rsidTr="00915625">
        <w:trPr>
          <w:trHeight w:val="283"/>
        </w:trPr>
        <w:tc>
          <w:tcPr>
            <w:tcW w:w="2095" w:type="pct"/>
            <w:gridSpan w:val="2"/>
            <w:tcBorders>
              <w:top w:val="single" w:sz="4" w:space="0" w:color="auto"/>
              <w:left w:val="single" w:sz="4" w:space="0" w:color="auto"/>
              <w:bottom w:val="nil"/>
              <w:right w:val="single" w:sz="4" w:space="0" w:color="auto"/>
            </w:tcBorders>
            <w:shd w:val="clear" w:color="auto" w:fill="auto"/>
            <w:noWrap/>
            <w:vAlign w:val="center"/>
            <w:hideMark/>
          </w:tcPr>
          <w:p w14:paraId="30FDACC8"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Br</w:t>
            </w:r>
            <w:r>
              <w:rPr>
                <w:rFonts w:ascii="Vinci Sans" w:eastAsia="Times New Roman" w:hAnsi="Vinci Sans"/>
                <w:b/>
                <w:bCs/>
                <w:color w:val="000000"/>
                <w:sz w:val="20"/>
                <w:szCs w:val="20"/>
                <w:lang w:val="en-GB" w:eastAsia="fr-FR"/>
              </w:rPr>
              <w:t>az</w:t>
            </w:r>
            <w:r w:rsidRPr="00246A51">
              <w:rPr>
                <w:rFonts w:ascii="Vinci Sans" w:eastAsia="Times New Roman" w:hAnsi="Vinci Sans"/>
                <w:b/>
                <w:bCs/>
                <w:color w:val="000000"/>
                <w:sz w:val="20"/>
                <w:szCs w:val="20"/>
                <w:lang w:val="en-GB" w:eastAsia="fr-FR"/>
              </w:rPr>
              <w:t>il</w:t>
            </w:r>
          </w:p>
        </w:tc>
        <w:tc>
          <w:tcPr>
            <w:tcW w:w="588" w:type="pct"/>
            <w:tcBorders>
              <w:top w:val="single" w:sz="4" w:space="0" w:color="auto"/>
              <w:left w:val="nil"/>
              <w:bottom w:val="nil"/>
              <w:right w:val="single" w:sz="4" w:space="0" w:color="auto"/>
            </w:tcBorders>
            <w:shd w:val="clear" w:color="auto" w:fill="auto"/>
            <w:noWrap/>
            <w:vAlign w:val="center"/>
            <w:hideMark/>
          </w:tcPr>
          <w:p w14:paraId="0EDA400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65D768C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single" w:sz="4" w:space="0" w:color="auto"/>
              <w:left w:val="nil"/>
              <w:bottom w:val="nil"/>
              <w:right w:val="single" w:sz="4" w:space="0" w:color="auto"/>
            </w:tcBorders>
            <w:shd w:val="clear" w:color="auto" w:fill="auto"/>
            <w:noWrap/>
            <w:vAlign w:val="center"/>
            <w:hideMark/>
          </w:tcPr>
          <w:p w14:paraId="13DB1CB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57E884F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single" w:sz="4" w:space="0" w:color="auto"/>
              <w:left w:val="nil"/>
              <w:bottom w:val="nil"/>
              <w:right w:val="single" w:sz="4" w:space="0" w:color="auto"/>
            </w:tcBorders>
            <w:shd w:val="clear" w:color="auto" w:fill="auto"/>
            <w:noWrap/>
            <w:vAlign w:val="center"/>
            <w:hideMark/>
          </w:tcPr>
          <w:p w14:paraId="0E411F2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66981505" w14:textId="77777777" w:rsidTr="00915625">
        <w:trPr>
          <w:trHeight w:val="33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304204D7"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Salvador (SSA)</w:t>
            </w:r>
          </w:p>
        </w:tc>
        <w:tc>
          <w:tcPr>
            <w:tcW w:w="588" w:type="pct"/>
            <w:tcBorders>
              <w:top w:val="nil"/>
              <w:left w:val="nil"/>
              <w:bottom w:val="nil"/>
              <w:right w:val="single" w:sz="4" w:space="0" w:color="auto"/>
            </w:tcBorders>
            <w:shd w:val="clear" w:color="auto" w:fill="auto"/>
            <w:noWrap/>
            <w:vAlign w:val="center"/>
            <w:hideMark/>
          </w:tcPr>
          <w:p w14:paraId="6FC070A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44AF0B5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014</w:t>
            </w:r>
          </w:p>
        </w:tc>
        <w:tc>
          <w:tcPr>
            <w:tcW w:w="554" w:type="pct"/>
            <w:tcBorders>
              <w:top w:val="nil"/>
              <w:left w:val="nil"/>
              <w:bottom w:val="nil"/>
              <w:right w:val="single" w:sz="4" w:space="0" w:color="auto"/>
            </w:tcBorders>
            <w:shd w:val="clear" w:color="auto" w:fill="auto"/>
            <w:noWrap/>
            <w:vAlign w:val="center"/>
            <w:hideMark/>
          </w:tcPr>
          <w:p w14:paraId="0A51E91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0367AF7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575</w:t>
            </w:r>
          </w:p>
        </w:tc>
        <w:tc>
          <w:tcPr>
            <w:tcW w:w="587" w:type="pct"/>
            <w:tcBorders>
              <w:top w:val="nil"/>
              <w:left w:val="nil"/>
              <w:bottom w:val="nil"/>
              <w:right w:val="single" w:sz="4" w:space="0" w:color="auto"/>
            </w:tcBorders>
            <w:shd w:val="clear" w:color="auto" w:fill="auto"/>
            <w:noWrap/>
            <w:vAlign w:val="center"/>
            <w:hideMark/>
          </w:tcPr>
          <w:p w14:paraId="3BC3EE4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1A9695DC" w14:textId="77777777" w:rsidTr="00915625">
        <w:trPr>
          <w:trHeight w:val="283"/>
        </w:trPr>
        <w:tc>
          <w:tcPr>
            <w:tcW w:w="2095" w:type="pct"/>
            <w:gridSpan w:val="2"/>
            <w:tcBorders>
              <w:top w:val="nil"/>
              <w:left w:val="single" w:sz="4" w:space="0" w:color="auto"/>
              <w:bottom w:val="nil"/>
              <w:right w:val="single" w:sz="4" w:space="0" w:color="auto"/>
            </w:tcBorders>
            <w:shd w:val="clear" w:color="auto" w:fill="auto"/>
            <w:noWrap/>
            <w:vAlign w:val="center"/>
            <w:hideMark/>
          </w:tcPr>
          <w:p w14:paraId="736B3FBF"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88" w:type="pct"/>
            <w:tcBorders>
              <w:top w:val="nil"/>
              <w:left w:val="nil"/>
              <w:bottom w:val="nil"/>
              <w:right w:val="single" w:sz="4" w:space="0" w:color="auto"/>
            </w:tcBorders>
            <w:shd w:val="clear" w:color="auto" w:fill="auto"/>
            <w:noWrap/>
            <w:vAlign w:val="center"/>
            <w:hideMark/>
          </w:tcPr>
          <w:p w14:paraId="747987E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755FC37E"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2</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014</w:t>
            </w:r>
          </w:p>
        </w:tc>
        <w:tc>
          <w:tcPr>
            <w:tcW w:w="554" w:type="pct"/>
            <w:tcBorders>
              <w:top w:val="nil"/>
              <w:left w:val="nil"/>
              <w:bottom w:val="nil"/>
              <w:right w:val="single" w:sz="4" w:space="0" w:color="auto"/>
            </w:tcBorders>
            <w:shd w:val="clear" w:color="auto" w:fill="auto"/>
            <w:noWrap/>
            <w:vAlign w:val="center"/>
            <w:hideMark/>
          </w:tcPr>
          <w:p w14:paraId="75DBAE7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07C1B2AD"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7</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575</w:t>
            </w:r>
          </w:p>
        </w:tc>
        <w:tc>
          <w:tcPr>
            <w:tcW w:w="587" w:type="pct"/>
            <w:tcBorders>
              <w:top w:val="nil"/>
              <w:left w:val="nil"/>
              <w:bottom w:val="nil"/>
              <w:right w:val="single" w:sz="4" w:space="0" w:color="auto"/>
            </w:tcBorders>
            <w:shd w:val="clear" w:color="auto" w:fill="auto"/>
            <w:noWrap/>
            <w:vAlign w:val="center"/>
            <w:hideMark/>
          </w:tcPr>
          <w:p w14:paraId="2CF0526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1E37CD12" w14:textId="77777777" w:rsidTr="00915625">
        <w:trPr>
          <w:trHeight w:val="283"/>
        </w:trPr>
        <w:tc>
          <w:tcPr>
            <w:tcW w:w="2095" w:type="pct"/>
            <w:gridSpan w:val="2"/>
            <w:tcBorders>
              <w:top w:val="single" w:sz="4" w:space="0" w:color="auto"/>
              <w:left w:val="single" w:sz="4" w:space="0" w:color="auto"/>
              <w:bottom w:val="nil"/>
              <w:right w:val="single" w:sz="4" w:space="0" w:color="auto"/>
            </w:tcBorders>
            <w:shd w:val="clear" w:color="auto" w:fill="auto"/>
            <w:noWrap/>
            <w:vAlign w:val="center"/>
            <w:hideMark/>
          </w:tcPr>
          <w:p w14:paraId="1DFFDB3C"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Serbi</w:t>
            </w:r>
            <w:r>
              <w:rPr>
                <w:rFonts w:ascii="Vinci Sans" w:eastAsia="Times New Roman" w:hAnsi="Vinci Sans"/>
                <w:b/>
                <w:bCs/>
                <w:color w:val="000000"/>
                <w:sz w:val="20"/>
                <w:szCs w:val="20"/>
                <w:lang w:val="en-GB" w:eastAsia="fr-FR"/>
              </w:rPr>
              <w:t>a</w:t>
            </w:r>
          </w:p>
        </w:tc>
        <w:tc>
          <w:tcPr>
            <w:tcW w:w="588" w:type="pct"/>
            <w:tcBorders>
              <w:top w:val="single" w:sz="4" w:space="0" w:color="auto"/>
              <w:left w:val="nil"/>
              <w:bottom w:val="nil"/>
              <w:right w:val="single" w:sz="4" w:space="0" w:color="auto"/>
            </w:tcBorders>
            <w:shd w:val="clear" w:color="auto" w:fill="auto"/>
            <w:noWrap/>
            <w:vAlign w:val="center"/>
            <w:hideMark/>
          </w:tcPr>
          <w:p w14:paraId="7B8A5D1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06233D5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single" w:sz="4" w:space="0" w:color="auto"/>
              <w:left w:val="nil"/>
              <w:bottom w:val="nil"/>
              <w:right w:val="single" w:sz="4" w:space="0" w:color="auto"/>
            </w:tcBorders>
            <w:shd w:val="clear" w:color="auto" w:fill="auto"/>
            <w:noWrap/>
            <w:vAlign w:val="center"/>
            <w:hideMark/>
          </w:tcPr>
          <w:p w14:paraId="10F3F1D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7990AAE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single" w:sz="4" w:space="0" w:color="auto"/>
              <w:left w:val="nil"/>
              <w:bottom w:val="nil"/>
              <w:right w:val="single" w:sz="4" w:space="0" w:color="auto"/>
            </w:tcBorders>
            <w:shd w:val="clear" w:color="auto" w:fill="auto"/>
            <w:noWrap/>
            <w:vAlign w:val="center"/>
            <w:hideMark/>
          </w:tcPr>
          <w:p w14:paraId="3DF940C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0021D55B" w14:textId="77777777" w:rsidTr="00915625">
        <w:trPr>
          <w:trHeight w:val="30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5DC2E1C9"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Belgrade (BEG)</w:t>
            </w:r>
          </w:p>
        </w:tc>
        <w:tc>
          <w:tcPr>
            <w:tcW w:w="588" w:type="pct"/>
            <w:tcBorders>
              <w:top w:val="nil"/>
              <w:left w:val="nil"/>
              <w:bottom w:val="nil"/>
              <w:right w:val="single" w:sz="4" w:space="0" w:color="auto"/>
            </w:tcBorders>
            <w:shd w:val="clear" w:color="auto" w:fill="auto"/>
            <w:noWrap/>
            <w:vAlign w:val="center"/>
            <w:hideMark/>
          </w:tcPr>
          <w:p w14:paraId="185CC95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3AA4E8F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923</w:t>
            </w:r>
          </w:p>
        </w:tc>
        <w:tc>
          <w:tcPr>
            <w:tcW w:w="554" w:type="pct"/>
            <w:tcBorders>
              <w:top w:val="nil"/>
              <w:left w:val="nil"/>
              <w:bottom w:val="nil"/>
              <w:right w:val="single" w:sz="4" w:space="0" w:color="auto"/>
            </w:tcBorders>
            <w:shd w:val="clear" w:color="auto" w:fill="auto"/>
            <w:noWrap/>
            <w:vAlign w:val="center"/>
            <w:hideMark/>
          </w:tcPr>
          <w:p w14:paraId="638A4E2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4BE61D9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047</w:t>
            </w:r>
          </w:p>
        </w:tc>
        <w:tc>
          <w:tcPr>
            <w:tcW w:w="587" w:type="pct"/>
            <w:tcBorders>
              <w:top w:val="nil"/>
              <w:left w:val="nil"/>
              <w:bottom w:val="nil"/>
              <w:right w:val="single" w:sz="4" w:space="0" w:color="auto"/>
            </w:tcBorders>
            <w:shd w:val="clear" w:color="auto" w:fill="auto"/>
            <w:noWrap/>
            <w:vAlign w:val="center"/>
            <w:hideMark/>
          </w:tcPr>
          <w:p w14:paraId="560B073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75FE41E4" w14:textId="77777777" w:rsidTr="00915625">
        <w:trPr>
          <w:trHeight w:val="283"/>
        </w:trPr>
        <w:tc>
          <w:tcPr>
            <w:tcW w:w="2095" w:type="pct"/>
            <w:gridSpan w:val="2"/>
            <w:tcBorders>
              <w:top w:val="nil"/>
              <w:left w:val="single" w:sz="4" w:space="0" w:color="auto"/>
              <w:bottom w:val="nil"/>
              <w:right w:val="single" w:sz="4" w:space="0" w:color="auto"/>
            </w:tcBorders>
            <w:shd w:val="clear" w:color="auto" w:fill="auto"/>
            <w:noWrap/>
            <w:vAlign w:val="center"/>
            <w:hideMark/>
          </w:tcPr>
          <w:p w14:paraId="2D02B2E4"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88" w:type="pct"/>
            <w:tcBorders>
              <w:top w:val="nil"/>
              <w:left w:val="nil"/>
              <w:bottom w:val="nil"/>
              <w:right w:val="single" w:sz="4" w:space="0" w:color="auto"/>
            </w:tcBorders>
            <w:shd w:val="clear" w:color="auto" w:fill="auto"/>
            <w:noWrap/>
            <w:vAlign w:val="center"/>
            <w:hideMark/>
          </w:tcPr>
          <w:p w14:paraId="5B959C7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15A0359C"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923</w:t>
            </w:r>
          </w:p>
        </w:tc>
        <w:tc>
          <w:tcPr>
            <w:tcW w:w="554" w:type="pct"/>
            <w:tcBorders>
              <w:top w:val="nil"/>
              <w:left w:val="nil"/>
              <w:bottom w:val="nil"/>
              <w:right w:val="single" w:sz="4" w:space="0" w:color="auto"/>
            </w:tcBorders>
            <w:shd w:val="clear" w:color="auto" w:fill="auto"/>
            <w:noWrap/>
            <w:vAlign w:val="center"/>
            <w:hideMark/>
          </w:tcPr>
          <w:p w14:paraId="3E3553E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1EDF86AD"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6</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047</w:t>
            </w:r>
          </w:p>
        </w:tc>
        <w:tc>
          <w:tcPr>
            <w:tcW w:w="587" w:type="pct"/>
            <w:tcBorders>
              <w:top w:val="nil"/>
              <w:left w:val="nil"/>
              <w:bottom w:val="nil"/>
              <w:right w:val="single" w:sz="4" w:space="0" w:color="auto"/>
            </w:tcBorders>
            <w:shd w:val="clear" w:color="auto" w:fill="auto"/>
            <w:noWrap/>
            <w:vAlign w:val="center"/>
            <w:hideMark/>
          </w:tcPr>
          <w:p w14:paraId="003E6D9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911E06" w14:paraId="5975F83E" w14:textId="77777777" w:rsidTr="00915625">
        <w:trPr>
          <w:trHeight w:val="283"/>
        </w:trPr>
        <w:tc>
          <w:tcPr>
            <w:tcW w:w="2095" w:type="pct"/>
            <w:gridSpan w:val="2"/>
            <w:tcBorders>
              <w:top w:val="single" w:sz="4" w:space="0" w:color="auto"/>
              <w:left w:val="single" w:sz="4" w:space="0" w:color="auto"/>
              <w:bottom w:val="nil"/>
              <w:right w:val="single" w:sz="4" w:space="0" w:color="auto"/>
            </w:tcBorders>
            <w:shd w:val="clear" w:color="auto" w:fill="auto"/>
            <w:vAlign w:val="center"/>
            <w:hideMark/>
          </w:tcPr>
          <w:p w14:paraId="3632CF73" w14:textId="77777777" w:rsidR="00E60242" w:rsidRPr="00246A51" w:rsidRDefault="00E60242" w:rsidP="00915625">
            <w:pPr>
              <w:rPr>
                <w:rFonts w:ascii="Vinci Sans" w:eastAsia="Times New Roman" w:hAnsi="Vinci Sans"/>
                <w:color w:val="000000"/>
                <w:sz w:val="20"/>
                <w:szCs w:val="20"/>
                <w:lang w:val="en-GB" w:eastAsia="fr-FR"/>
              </w:rPr>
            </w:pPr>
            <w:r>
              <w:rPr>
                <w:rFonts w:ascii="Vinci Sans" w:eastAsia="Times New Roman" w:hAnsi="Vinci Sans"/>
                <w:b/>
                <w:bCs/>
                <w:color w:val="000000"/>
                <w:sz w:val="20"/>
                <w:szCs w:val="20"/>
                <w:lang w:val="en-GB" w:eastAsia="fr-FR"/>
              </w:rPr>
              <w:t xml:space="preserve">Dominican Republic </w:t>
            </w:r>
            <w:r w:rsidRPr="00246A51">
              <w:rPr>
                <w:rFonts w:ascii="Vinci Sans" w:eastAsia="Times New Roman" w:hAnsi="Vinci Sans"/>
                <w:color w:val="000000"/>
                <w:sz w:val="20"/>
                <w:szCs w:val="20"/>
                <w:lang w:val="en-GB" w:eastAsia="fr-FR"/>
              </w:rPr>
              <w:t>(</w:t>
            </w:r>
            <w:proofErr w:type="spellStart"/>
            <w:r w:rsidRPr="00246A51">
              <w:rPr>
                <w:rFonts w:ascii="Vinci Sans" w:eastAsia="Times New Roman" w:hAnsi="Vinci Sans"/>
                <w:color w:val="000000"/>
                <w:sz w:val="20"/>
                <w:szCs w:val="20"/>
                <w:lang w:val="en-GB" w:eastAsia="fr-FR"/>
              </w:rPr>
              <w:t>Aerodom</w:t>
            </w:r>
            <w:proofErr w:type="spellEnd"/>
            <w:r w:rsidRPr="00246A51">
              <w:rPr>
                <w:rFonts w:ascii="Vinci Sans" w:eastAsia="Times New Roman" w:hAnsi="Vinci Sans"/>
                <w:color w:val="000000"/>
                <w:sz w:val="20"/>
                <w:szCs w:val="20"/>
                <w:lang w:val="en-GB" w:eastAsia="fr-FR"/>
              </w:rPr>
              <w:t>)</w:t>
            </w:r>
            <w:r>
              <w:rPr>
                <w:rFonts w:ascii="Vinci Sans" w:eastAsia="Times New Roman" w:hAnsi="Vinci Sans"/>
                <w:color w:val="000000"/>
                <w:sz w:val="20"/>
                <w:szCs w:val="20"/>
                <w:lang w:val="en-GB" w:eastAsia="fr-FR"/>
              </w:rPr>
              <w:t>, of which</w:t>
            </w:r>
          </w:p>
        </w:tc>
        <w:tc>
          <w:tcPr>
            <w:tcW w:w="588" w:type="pct"/>
            <w:tcBorders>
              <w:top w:val="single" w:sz="4" w:space="0" w:color="auto"/>
              <w:left w:val="nil"/>
              <w:bottom w:val="nil"/>
              <w:right w:val="single" w:sz="4" w:space="0" w:color="auto"/>
            </w:tcBorders>
            <w:shd w:val="clear" w:color="auto" w:fill="auto"/>
            <w:noWrap/>
            <w:vAlign w:val="center"/>
            <w:hideMark/>
          </w:tcPr>
          <w:p w14:paraId="564D4E2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6EBC5D7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single" w:sz="4" w:space="0" w:color="auto"/>
              <w:left w:val="nil"/>
              <w:bottom w:val="nil"/>
              <w:right w:val="single" w:sz="4" w:space="0" w:color="auto"/>
            </w:tcBorders>
            <w:shd w:val="clear" w:color="auto" w:fill="auto"/>
            <w:noWrap/>
            <w:vAlign w:val="center"/>
            <w:hideMark/>
          </w:tcPr>
          <w:p w14:paraId="4B5BD2D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1CB445C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single" w:sz="4" w:space="0" w:color="auto"/>
              <w:left w:val="nil"/>
              <w:bottom w:val="nil"/>
              <w:right w:val="single" w:sz="4" w:space="0" w:color="auto"/>
            </w:tcBorders>
            <w:shd w:val="clear" w:color="auto" w:fill="auto"/>
            <w:noWrap/>
            <w:vAlign w:val="center"/>
            <w:hideMark/>
          </w:tcPr>
          <w:p w14:paraId="4AE54AD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1D887D1F" w14:textId="77777777" w:rsidTr="00915625">
        <w:trPr>
          <w:trHeight w:val="33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1DC15B4F"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Sa</w:t>
            </w:r>
            <w:r>
              <w:rPr>
                <w:rFonts w:ascii="Vinci Sans" w:eastAsia="Times New Roman" w:hAnsi="Vinci Sans"/>
                <w:color w:val="000000"/>
                <w:sz w:val="20"/>
                <w:szCs w:val="20"/>
                <w:lang w:val="en-GB" w:eastAsia="fr-FR"/>
              </w:rPr>
              <w:t xml:space="preserve">nto Domingo </w:t>
            </w:r>
            <w:r w:rsidRPr="00246A51">
              <w:rPr>
                <w:rFonts w:ascii="Vinci Sans" w:eastAsia="Times New Roman" w:hAnsi="Vinci Sans"/>
                <w:color w:val="000000"/>
                <w:sz w:val="20"/>
                <w:szCs w:val="20"/>
                <w:lang w:val="en-GB" w:eastAsia="fr-FR"/>
              </w:rPr>
              <w:t>(SDQ)</w:t>
            </w:r>
          </w:p>
        </w:tc>
        <w:tc>
          <w:tcPr>
            <w:tcW w:w="588" w:type="pct"/>
            <w:tcBorders>
              <w:top w:val="nil"/>
              <w:left w:val="nil"/>
              <w:bottom w:val="nil"/>
              <w:right w:val="single" w:sz="4" w:space="0" w:color="auto"/>
            </w:tcBorders>
            <w:shd w:val="clear" w:color="auto" w:fill="auto"/>
            <w:noWrap/>
            <w:vAlign w:val="center"/>
            <w:hideMark/>
          </w:tcPr>
          <w:p w14:paraId="1DD8B80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1E196FB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007</w:t>
            </w:r>
          </w:p>
        </w:tc>
        <w:tc>
          <w:tcPr>
            <w:tcW w:w="554" w:type="pct"/>
            <w:tcBorders>
              <w:top w:val="nil"/>
              <w:left w:val="nil"/>
              <w:bottom w:val="nil"/>
              <w:right w:val="single" w:sz="4" w:space="0" w:color="auto"/>
            </w:tcBorders>
            <w:shd w:val="clear" w:color="auto" w:fill="auto"/>
            <w:noWrap/>
            <w:vAlign w:val="center"/>
            <w:hideMark/>
          </w:tcPr>
          <w:p w14:paraId="50E0752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4DFB750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493</w:t>
            </w:r>
          </w:p>
        </w:tc>
        <w:tc>
          <w:tcPr>
            <w:tcW w:w="587" w:type="pct"/>
            <w:tcBorders>
              <w:top w:val="nil"/>
              <w:left w:val="nil"/>
              <w:bottom w:val="nil"/>
              <w:right w:val="single" w:sz="4" w:space="0" w:color="auto"/>
            </w:tcBorders>
            <w:shd w:val="clear" w:color="auto" w:fill="auto"/>
            <w:noWrap/>
            <w:vAlign w:val="center"/>
            <w:hideMark/>
          </w:tcPr>
          <w:p w14:paraId="42C5137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r>
      <w:tr w:rsidR="00E60242" w:rsidRPr="00246A51" w14:paraId="34101B7D" w14:textId="77777777" w:rsidTr="00915625">
        <w:trPr>
          <w:trHeight w:val="33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1834CD47"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Puerto Plata (POP)</w:t>
            </w:r>
          </w:p>
        </w:tc>
        <w:tc>
          <w:tcPr>
            <w:tcW w:w="588" w:type="pct"/>
            <w:tcBorders>
              <w:top w:val="nil"/>
              <w:left w:val="nil"/>
              <w:bottom w:val="nil"/>
              <w:right w:val="single" w:sz="4" w:space="0" w:color="auto"/>
            </w:tcBorders>
            <w:shd w:val="clear" w:color="auto" w:fill="auto"/>
            <w:noWrap/>
            <w:vAlign w:val="center"/>
            <w:hideMark/>
          </w:tcPr>
          <w:p w14:paraId="3CB3ED6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5DA7E66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286</w:t>
            </w:r>
          </w:p>
        </w:tc>
        <w:tc>
          <w:tcPr>
            <w:tcW w:w="554" w:type="pct"/>
            <w:tcBorders>
              <w:top w:val="nil"/>
              <w:left w:val="nil"/>
              <w:bottom w:val="nil"/>
              <w:right w:val="single" w:sz="4" w:space="0" w:color="auto"/>
            </w:tcBorders>
            <w:shd w:val="clear" w:color="auto" w:fill="auto"/>
            <w:noWrap/>
            <w:vAlign w:val="center"/>
            <w:hideMark/>
          </w:tcPr>
          <w:p w14:paraId="0D3FEB8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683B13D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802</w:t>
            </w:r>
          </w:p>
        </w:tc>
        <w:tc>
          <w:tcPr>
            <w:tcW w:w="587" w:type="pct"/>
            <w:tcBorders>
              <w:top w:val="nil"/>
              <w:left w:val="nil"/>
              <w:bottom w:val="nil"/>
              <w:right w:val="single" w:sz="4" w:space="0" w:color="auto"/>
            </w:tcBorders>
            <w:shd w:val="clear" w:color="auto" w:fill="auto"/>
            <w:noWrap/>
            <w:vAlign w:val="center"/>
            <w:hideMark/>
          </w:tcPr>
          <w:p w14:paraId="3D745C9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037420A1" w14:textId="77777777" w:rsidTr="00915625">
        <w:trPr>
          <w:trHeight w:val="33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68FB6B11" w14:textId="77777777" w:rsidR="00E60242" w:rsidRPr="00246A51" w:rsidRDefault="00E60242" w:rsidP="00915625">
            <w:pPr>
              <w:rPr>
                <w:rFonts w:ascii="Vinci Sans" w:eastAsia="Times New Roman" w:hAnsi="Vinci Sans"/>
                <w:color w:val="000000"/>
                <w:sz w:val="20"/>
                <w:szCs w:val="20"/>
                <w:lang w:val="en-GB" w:eastAsia="fr-FR"/>
              </w:rPr>
            </w:pPr>
            <w:proofErr w:type="spellStart"/>
            <w:r w:rsidRPr="00246A51">
              <w:rPr>
                <w:rFonts w:ascii="Vinci Sans" w:eastAsia="Times New Roman" w:hAnsi="Vinci Sans"/>
                <w:color w:val="000000"/>
                <w:sz w:val="20"/>
                <w:szCs w:val="20"/>
                <w:lang w:val="en-GB" w:eastAsia="fr-FR"/>
              </w:rPr>
              <w:t>Samana</w:t>
            </w:r>
            <w:proofErr w:type="spellEnd"/>
            <w:r w:rsidRPr="00246A51">
              <w:rPr>
                <w:rFonts w:ascii="Vinci Sans" w:eastAsia="Times New Roman" w:hAnsi="Vinci Sans"/>
                <w:color w:val="000000"/>
                <w:sz w:val="20"/>
                <w:szCs w:val="20"/>
                <w:lang w:val="en-GB" w:eastAsia="fr-FR"/>
              </w:rPr>
              <w:t xml:space="preserve"> (AZS)</w:t>
            </w:r>
          </w:p>
        </w:tc>
        <w:tc>
          <w:tcPr>
            <w:tcW w:w="588" w:type="pct"/>
            <w:tcBorders>
              <w:top w:val="nil"/>
              <w:left w:val="nil"/>
              <w:bottom w:val="nil"/>
              <w:right w:val="single" w:sz="4" w:space="0" w:color="auto"/>
            </w:tcBorders>
            <w:shd w:val="clear" w:color="auto" w:fill="auto"/>
            <w:noWrap/>
            <w:vAlign w:val="center"/>
            <w:hideMark/>
          </w:tcPr>
          <w:p w14:paraId="1047512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1B01272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55</w:t>
            </w:r>
          </w:p>
        </w:tc>
        <w:tc>
          <w:tcPr>
            <w:tcW w:w="554" w:type="pct"/>
            <w:tcBorders>
              <w:top w:val="nil"/>
              <w:left w:val="nil"/>
              <w:bottom w:val="nil"/>
              <w:right w:val="single" w:sz="4" w:space="0" w:color="auto"/>
            </w:tcBorders>
            <w:shd w:val="clear" w:color="auto" w:fill="auto"/>
            <w:noWrap/>
            <w:vAlign w:val="center"/>
            <w:hideMark/>
          </w:tcPr>
          <w:p w14:paraId="1648B34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7E13758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157</w:t>
            </w:r>
          </w:p>
        </w:tc>
        <w:tc>
          <w:tcPr>
            <w:tcW w:w="587" w:type="pct"/>
            <w:tcBorders>
              <w:top w:val="nil"/>
              <w:left w:val="nil"/>
              <w:bottom w:val="nil"/>
              <w:right w:val="single" w:sz="4" w:space="0" w:color="auto"/>
            </w:tcBorders>
            <w:shd w:val="clear" w:color="auto" w:fill="auto"/>
            <w:noWrap/>
            <w:vAlign w:val="center"/>
            <w:hideMark/>
          </w:tcPr>
          <w:p w14:paraId="4B908CB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1ACBE126" w14:textId="77777777" w:rsidTr="00915625">
        <w:trPr>
          <w:trHeight w:val="33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19147E88"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La Isabela (JBQ)</w:t>
            </w:r>
          </w:p>
        </w:tc>
        <w:tc>
          <w:tcPr>
            <w:tcW w:w="588" w:type="pct"/>
            <w:tcBorders>
              <w:top w:val="nil"/>
              <w:left w:val="nil"/>
              <w:bottom w:val="nil"/>
              <w:right w:val="single" w:sz="4" w:space="0" w:color="auto"/>
            </w:tcBorders>
            <w:shd w:val="clear" w:color="auto" w:fill="auto"/>
            <w:noWrap/>
            <w:vAlign w:val="center"/>
            <w:hideMark/>
          </w:tcPr>
          <w:p w14:paraId="4246EA2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88" w:type="pct"/>
            <w:tcBorders>
              <w:top w:val="nil"/>
              <w:left w:val="nil"/>
              <w:bottom w:val="nil"/>
              <w:right w:val="single" w:sz="4" w:space="0" w:color="auto"/>
            </w:tcBorders>
            <w:shd w:val="clear" w:color="000000" w:fill="99CCFF"/>
            <w:noWrap/>
            <w:vAlign w:val="center"/>
            <w:hideMark/>
          </w:tcPr>
          <w:p w14:paraId="3592476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18</w:t>
            </w:r>
          </w:p>
        </w:tc>
        <w:tc>
          <w:tcPr>
            <w:tcW w:w="554" w:type="pct"/>
            <w:tcBorders>
              <w:top w:val="nil"/>
              <w:left w:val="nil"/>
              <w:bottom w:val="nil"/>
              <w:right w:val="single" w:sz="4" w:space="0" w:color="auto"/>
            </w:tcBorders>
            <w:shd w:val="clear" w:color="auto" w:fill="auto"/>
            <w:noWrap/>
            <w:vAlign w:val="center"/>
            <w:hideMark/>
          </w:tcPr>
          <w:p w14:paraId="47C9A40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1DA5FB6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84</w:t>
            </w:r>
          </w:p>
        </w:tc>
        <w:tc>
          <w:tcPr>
            <w:tcW w:w="587" w:type="pct"/>
            <w:tcBorders>
              <w:top w:val="nil"/>
              <w:left w:val="nil"/>
              <w:bottom w:val="nil"/>
              <w:right w:val="single" w:sz="4" w:space="0" w:color="auto"/>
            </w:tcBorders>
            <w:shd w:val="clear" w:color="auto" w:fill="auto"/>
            <w:noWrap/>
            <w:vAlign w:val="center"/>
            <w:hideMark/>
          </w:tcPr>
          <w:p w14:paraId="03A98E7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72796CB4" w14:textId="77777777" w:rsidTr="00915625">
        <w:trPr>
          <w:trHeight w:val="283"/>
        </w:trPr>
        <w:tc>
          <w:tcPr>
            <w:tcW w:w="2095" w:type="pct"/>
            <w:gridSpan w:val="2"/>
            <w:tcBorders>
              <w:top w:val="nil"/>
              <w:left w:val="single" w:sz="4" w:space="0" w:color="auto"/>
              <w:bottom w:val="nil"/>
              <w:right w:val="single" w:sz="4" w:space="0" w:color="auto"/>
            </w:tcBorders>
            <w:shd w:val="clear" w:color="auto" w:fill="auto"/>
            <w:noWrap/>
            <w:vAlign w:val="center"/>
            <w:hideMark/>
          </w:tcPr>
          <w:p w14:paraId="1A8927D4"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88" w:type="pct"/>
            <w:tcBorders>
              <w:top w:val="nil"/>
              <w:left w:val="nil"/>
              <w:bottom w:val="nil"/>
              <w:right w:val="single" w:sz="4" w:space="0" w:color="auto"/>
            </w:tcBorders>
            <w:shd w:val="clear" w:color="auto" w:fill="auto"/>
            <w:noWrap/>
            <w:vAlign w:val="center"/>
            <w:hideMark/>
          </w:tcPr>
          <w:p w14:paraId="1AC9AC4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45E23B50"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366</w:t>
            </w:r>
          </w:p>
        </w:tc>
        <w:tc>
          <w:tcPr>
            <w:tcW w:w="554" w:type="pct"/>
            <w:tcBorders>
              <w:top w:val="nil"/>
              <w:left w:val="nil"/>
              <w:bottom w:val="nil"/>
              <w:right w:val="single" w:sz="4" w:space="0" w:color="auto"/>
            </w:tcBorders>
            <w:shd w:val="clear" w:color="auto" w:fill="auto"/>
            <w:noWrap/>
            <w:vAlign w:val="center"/>
            <w:hideMark/>
          </w:tcPr>
          <w:p w14:paraId="130A560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0E9284CA"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5</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536</w:t>
            </w:r>
          </w:p>
        </w:tc>
        <w:tc>
          <w:tcPr>
            <w:tcW w:w="587" w:type="pct"/>
            <w:tcBorders>
              <w:top w:val="nil"/>
              <w:left w:val="nil"/>
              <w:bottom w:val="nil"/>
              <w:right w:val="single" w:sz="4" w:space="0" w:color="auto"/>
            </w:tcBorders>
            <w:shd w:val="clear" w:color="auto" w:fill="auto"/>
            <w:noWrap/>
            <w:vAlign w:val="center"/>
            <w:hideMark/>
          </w:tcPr>
          <w:p w14:paraId="25FCE8B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2A826FDF" w14:textId="77777777" w:rsidTr="00915625">
        <w:trPr>
          <w:trHeight w:val="283"/>
        </w:trPr>
        <w:tc>
          <w:tcPr>
            <w:tcW w:w="2095" w:type="pct"/>
            <w:gridSpan w:val="2"/>
            <w:tcBorders>
              <w:top w:val="single" w:sz="4" w:space="0" w:color="auto"/>
              <w:left w:val="single" w:sz="4" w:space="0" w:color="auto"/>
              <w:bottom w:val="nil"/>
              <w:right w:val="single" w:sz="4" w:space="0" w:color="auto"/>
            </w:tcBorders>
            <w:shd w:val="clear" w:color="auto" w:fill="auto"/>
            <w:noWrap/>
            <w:vAlign w:val="center"/>
            <w:hideMark/>
          </w:tcPr>
          <w:p w14:paraId="374C319F"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S</w:t>
            </w:r>
            <w:r>
              <w:rPr>
                <w:rFonts w:ascii="Vinci Sans" w:eastAsia="Times New Roman" w:hAnsi="Vinci Sans"/>
                <w:b/>
                <w:bCs/>
                <w:color w:val="000000"/>
                <w:sz w:val="20"/>
                <w:szCs w:val="20"/>
                <w:lang w:val="en-GB" w:eastAsia="fr-FR"/>
              </w:rPr>
              <w:t>weden</w:t>
            </w:r>
          </w:p>
        </w:tc>
        <w:tc>
          <w:tcPr>
            <w:tcW w:w="588" w:type="pct"/>
            <w:tcBorders>
              <w:top w:val="single" w:sz="4" w:space="0" w:color="auto"/>
              <w:left w:val="nil"/>
              <w:bottom w:val="nil"/>
              <w:right w:val="single" w:sz="4" w:space="0" w:color="auto"/>
            </w:tcBorders>
            <w:shd w:val="clear" w:color="auto" w:fill="auto"/>
            <w:noWrap/>
            <w:vAlign w:val="center"/>
            <w:hideMark/>
          </w:tcPr>
          <w:p w14:paraId="011880E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2415ACC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single" w:sz="4" w:space="0" w:color="auto"/>
              <w:left w:val="nil"/>
              <w:bottom w:val="nil"/>
              <w:right w:val="single" w:sz="4" w:space="0" w:color="auto"/>
            </w:tcBorders>
            <w:shd w:val="clear" w:color="auto" w:fill="auto"/>
            <w:noWrap/>
            <w:vAlign w:val="center"/>
            <w:hideMark/>
          </w:tcPr>
          <w:p w14:paraId="6E91409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55684D2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single" w:sz="4" w:space="0" w:color="auto"/>
              <w:left w:val="nil"/>
              <w:bottom w:val="nil"/>
              <w:right w:val="single" w:sz="4" w:space="0" w:color="auto"/>
            </w:tcBorders>
            <w:shd w:val="clear" w:color="auto" w:fill="auto"/>
            <w:noWrap/>
            <w:vAlign w:val="center"/>
            <w:hideMark/>
          </w:tcPr>
          <w:p w14:paraId="1D64439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141EF355" w14:textId="77777777" w:rsidTr="00915625">
        <w:trPr>
          <w:trHeight w:val="300"/>
        </w:trPr>
        <w:tc>
          <w:tcPr>
            <w:tcW w:w="2095" w:type="pct"/>
            <w:gridSpan w:val="2"/>
            <w:tcBorders>
              <w:top w:val="nil"/>
              <w:left w:val="single" w:sz="4" w:space="0" w:color="auto"/>
              <w:bottom w:val="nil"/>
              <w:right w:val="single" w:sz="4" w:space="0" w:color="auto"/>
            </w:tcBorders>
            <w:shd w:val="clear" w:color="auto" w:fill="auto"/>
            <w:noWrap/>
            <w:vAlign w:val="center"/>
            <w:hideMark/>
          </w:tcPr>
          <w:p w14:paraId="690A7A54"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xml:space="preserve">Stockholm </w:t>
            </w:r>
            <w:proofErr w:type="spellStart"/>
            <w:r w:rsidRPr="00246A51">
              <w:rPr>
                <w:rFonts w:ascii="Vinci Sans" w:eastAsia="Times New Roman" w:hAnsi="Vinci Sans"/>
                <w:color w:val="000000"/>
                <w:sz w:val="20"/>
                <w:szCs w:val="20"/>
                <w:lang w:val="en-GB" w:eastAsia="fr-FR"/>
              </w:rPr>
              <w:t>Skavsta</w:t>
            </w:r>
            <w:proofErr w:type="spellEnd"/>
            <w:r w:rsidRPr="00246A51">
              <w:rPr>
                <w:rFonts w:ascii="Vinci Sans" w:eastAsia="Times New Roman" w:hAnsi="Vinci Sans"/>
                <w:color w:val="000000"/>
                <w:sz w:val="20"/>
                <w:szCs w:val="20"/>
                <w:lang w:val="en-GB" w:eastAsia="fr-FR"/>
              </w:rPr>
              <w:t xml:space="preserve"> (NYO)</w:t>
            </w:r>
          </w:p>
        </w:tc>
        <w:tc>
          <w:tcPr>
            <w:tcW w:w="588" w:type="pct"/>
            <w:tcBorders>
              <w:top w:val="nil"/>
              <w:left w:val="nil"/>
              <w:bottom w:val="nil"/>
              <w:right w:val="single" w:sz="4" w:space="0" w:color="auto"/>
            </w:tcBorders>
            <w:shd w:val="clear" w:color="auto" w:fill="auto"/>
            <w:noWrap/>
            <w:vAlign w:val="center"/>
            <w:hideMark/>
          </w:tcPr>
          <w:p w14:paraId="5203CAD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90</w:t>
            </w:r>
          </w:p>
        </w:tc>
        <w:tc>
          <w:tcPr>
            <w:tcW w:w="588" w:type="pct"/>
            <w:tcBorders>
              <w:top w:val="nil"/>
              <w:left w:val="nil"/>
              <w:bottom w:val="nil"/>
              <w:right w:val="single" w:sz="4" w:space="0" w:color="auto"/>
            </w:tcBorders>
            <w:shd w:val="clear" w:color="000000" w:fill="99CCFF"/>
            <w:noWrap/>
            <w:vAlign w:val="center"/>
            <w:hideMark/>
          </w:tcPr>
          <w:p w14:paraId="7688C01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345</w:t>
            </w:r>
          </w:p>
        </w:tc>
        <w:tc>
          <w:tcPr>
            <w:tcW w:w="554" w:type="pct"/>
            <w:tcBorders>
              <w:top w:val="nil"/>
              <w:left w:val="nil"/>
              <w:bottom w:val="nil"/>
              <w:right w:val="single" w:sz="4" w:space="0" w:color="auto"/>
            </w:tcBorders>
            <w:shd w:val="clear" w:color="auto" w:fill="auto"/>
            <w:noWrap/>
            <w:vAlign w:val="center"/>
            <w:hideMark/>
          </w:tcPr>
          <w:p w14:paraId="773F12F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49C7867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222</w:t>
            </w:r>
          </w:p>
        </w:tc>
        <w:tc>
          <w:tcPr>
            <w:tcW w:w="587" w:type="pct"/>
            <w:tcBorders>
              <w:top w:val="nil"/>
              <w:left w:val="nil"/>
              <w:bottom w:val="nil"/>
              <w:right w:val="single" w:sz="4" w:space="0" w:color="auto"/>
            </w:tcBorders>
            <w:shd w:val="clear" w:color="auto" w:fill="auto"/>
            <w:noWrap/>
            <w:vAlign w:val="center"/>
            <w:hideMark/>
          </w:tcPr>
          <w:p w14:paraId="067D688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7F5EBEE1" w14:textId="77777777" w:rsidTr="00915625">
        <w:trPr>
          <w:trHeight w:val="283"/>
        </w:trPr>
        <w:tc>
          <w:tcPr>
            <w:tcW w:w="2095" w:type="pct"/>
            <w:gridSpan w:val="2"/>
            <w:tcBorders>
              <w:top w:val="nil"/>
              <w:left w:val="single" w:sz="4" w:space="0" w:color="auto"/>
              <w:bottom w:val="nil"/>
              <w:right w:val="single" w:sz="4" w:space="0" w:color="auto"/>
            </w:tcBorders>
            <w:shd w:val="clear" w:color="auto" w:fill="auto"/>
            <w:noWrap/>
            <w:vAlign w:val="center"/>
            <w:hideMark/>
          </w:tcPr>
          <w:p w14:paraId="0269CEE3"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88" w:type="pct"/>
            <w:tcBorders>
              <w:top w:val="nil"/>
              <w:left w:val="nil"/>
              <w:bottom w:val="nil"/>
              <w:right w:val="single" w:sz="4" w:space="0" w:color="auto"/>
            </w:tcBorders>
            <w:shd w:val="clear" w:color="auto" w:fill="auto"/>
            <w:noWrap/>
            <w:vAlign w:val="center"/>
            <w:hideMark/>
          </w:tcPr>
          <w:p w14:paraId="3032872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nil"/>
              <w:right w:val="single" w:sz="4" w:space="0" w:color="auto"/>
            </w:tcBorders>
            <w:shd w:val="clear" w:color="000000" w:fill="99CCFF"/>
            <w:noWrap/>
            <w:vAlign w:val="center"/>
            <w:hideMark/>
          </w:tcPr>
          <w:p w14:paraId="1D7693FF"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345</w:t>
            </w:r>
          </w:p>
        </w:tc>
        <w:tc>
          <w:tcPr>
            <w:tcW w:w="554" w:type="pct"/>
            <w:tcBorders>
              <w:top w:val="nil"/>
              <w:left w:val="nil"/>
              <w:bottom w:val="nil"/>
              <w:right w:val="single" w:sz="4" w:space="0" w:color="auto"/>
            </w:tcBorders>
            <w:shd w:val="clear" w:color="auto" w:fill="auto"/>
            <w:noWrap/>
            <w:vAlign w:val="center"/>
            <w:hideMark/>
          </w:tcPr>
          <w:p w14:paraId="69185F0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c>
          <w:tcPr>
            <w:tcW w:w="588" w:type="pct"/>
            <w:tcBorders>
              <w:top w:val="nil"/>
              <w:left w:val="nil"/>
              <w:bottom w:val="nil"/>
              <w:right w:val="single" w:sz="4" w:space="0" w:color="auto"/>
            </w:tcBorders>
            <w:shd w:val="clear" w:color="000000" w:fill="99CCFF"/>
            <w:noWrap/>
            <w:vAlign w:val="center"/>
            <w:hideMark/>
          </w:tcPr>
          <w:p w14:paraId="67033F26"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2</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222</w:t>
            </w:r>
          </w:p>
        </w:tc>
        <w:tc>
          <w:tcPr>
            <w:tcW w:w="587" w:type="pct"/>
            <w:tcBorders>
              <w:top w:val="nil"/>
              <w:left w:val="nil"/>
              <w:bottom w:val="nil"/>
              <w:right w:val="single" w:sz="4" w:space="0" w:color="auto"/>
            </w:tcBorders>
            <w:shd w:val="clear" w:color="auto" w:fill="auto"/>
            <w:noWrap/>
            <w:vAlign w:val="center"/>
            <w:hideMark/>
          </w:tcPr>
          <w:p w14:paraId="029A955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4567B564" w14:textId="77777777" w:rsidTr="00915625">
        <w:trPr>
          <w:trHeight w:val="283"/>
        </w:trPr>
        <w:tc>
          <w:tcPr>
            <w:tcW w:w="2095" w:type="pct"/>
            <w:gridSpan w:val="2"/>
            <w:tcBorders>
              <w:top w:val="single" w:sz="4" w:space="0" w:color="auto"/>
              <w:left w:val="single" w:sz="4" w:space="0" w:color="auto"/>
              <w:bottom w:val="nil"/>
              <w:right w:val="single" w:sz="4" w:space="0" w:color="auto"/>
            </w:tcBorders>
            <w:shd w:val="clear" w:color="auto" w:fill="auto"/>
            <w:noWrap/>
            <w:vAlign w:val="center"/>
            <w:hideMark/>
          </w:tcPr>
          <w:p w14:paraId="70CDAD02"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Costa Rica</w:t>
            </w:r>
          </w:p>
        </w:tc>
        <w:tc>
          <w:tcPr>
            <w:tcW w:w="588" w:type="pct"/>
            <w:tcBorders>
              <w:top w:val="single" w:sz="4" w:space="0" w:color="auto"/>
              <w:left w:val="nil"/>
              <w:bottom w:val="nil"/>
              <w:right w:val="single" w:sz="4" w:space="0" w:color="auto"/>
            </w:tcBorders>
            <w:shd w:val="clear" w:color="auto" w:fill="auto"/>
            <w:noWrap/>
            <w:vAlign w:val="center"/>
            <w:hideMark/>
          </w:tcPr>
          <w:p w14:paraId="1D730C7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61B1992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54" w:type="pct"/>
            <w:tcBorders>
              <w:top w:val="single" w:sz="4" w:space="0" w:color="auto"/>
              <w:left w:val="nil"/>
              <w:bottom w:val="nil"/>
              <w:right w:val="single" w:sz="4" w:space="0" w:color="auto"/>
            </w:tcBorders>
            <w:shd w:val="clear" w:color="auto" w:fill="auto"/>
            <w:noWrap/>
            <w:vAlign w:val="center"/>
            <w:hideMark/>
          </w:tcPr>
          <w:p w14:paraId="754E47C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single" w:sz="4" w:space="0" w:color="auto"/>
              <w:left w:val="nil"/>
              <w:bottom w:val="nil"/>
              <w:right w:val="single" w:sz="4" w:space="0" w:color="auto"/>
            </w:tcBorders>
            <w:shd w:val="clear" w:color="000000" w:fill="99CCFF"/>
            <w:noWrap/>
            <w:vAlign w:val="center"/>
            <w:hideMark/>
          </w:tcPr>
          <w:p w14:paraId="5724CE3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7" w:type="pct"/>
            <w:tcBorders>
              <w:top w:val="single" w:sz="4" w:space="0" w:color="auto"/>
              <w:left w:val="nil"/>
              <w:bottom w:val="nil"/>
              <w:right w:val="single" w:sz="4" w:space="0" w:color="auto"/>
            </w:tcBorders>
            <w:shd w:val="clear" w:color="auto" w:fill="auto"/>
            <w:noWrap/>
            <w:vAlign w:val="center"/>
            <w:hideMark/>
          </w:tcPr>
          <w:p w14:paraId="3A074ED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47A9B6A7" w14:textId="77777777" w:rsidTr="00915625">
        <w:trPr>
          <w:trHeight w:val="300"/>
        </w:trPr>
        <w:tc>
          <w:tcPr>
            <w:tcW w:w="2095" w:type="pct"/>
            <w:gridSpan w:val="2"/>
            <w:tcBorders>
              <w:top w:val="nil"/>
              <w:left w:val="single" w:sz="4" w:space="0" w:color="auto"/>
              <w:right w:val="single" w:sz="4" w:space="0" w:color="auto"/>
            </w:tcBorders>
            <w:shd w:val="clear" w:color="auto" w:fill="auto"/>
            <w:noWrap/>
            <w:vAlign w:val="center"/>
            <w:hideMark/>
          </w:tcPr>
          <w:p w14:paraId="36A694C5"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Guanacaste (LIR)</w:t>
            </w:r>
          </w:p>
        </w:tc>
        <w:tc>
          <w:tcPr>
            <w:tcW w:w="588" w:type="pct"/>
            <w:tcBorders>
              <w:top w:val="nil"/>
              <w:left w:val="nil"/>
              <w:right w:val="single" w:sz="4" w:space="0" w:color="auto"/>
            </w:tcBorders>
            <w:shd w:val="clear" w:color="auto" w:fill="auto"/>
            <w:noWrap/>
            <w:vAlign w:val="center"/>
            <w:hideMark/>
          </w:tcPr>
          <w:p w14:paraId="2FA6226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45</w:t>
            </w:r>
          </w:p>
        </w:tc>
        <w:tc>
          <w:tcPr>
            <w:tcW w:w="588" w:type="pct"/>
            <w:tcBorders>
              <w:top w:val="nil"/>
              <w:left w:val="nil"/>
              <w:right w:val="single" w:sz="4" w:space="0" w:color="auto"/>
            </w:tcBorders>
            <w:shd w:val="clear" w:color="000000" w:fill="99CCFF"/>
            <w:noWrap/>
            <w:vAlign w:val="center"/>
            <w:hideMark/>
          </w:tcPr>
          <w:p w14:paraId="1383C02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428</w:t>
            </w:r>
          </w:p>
        </w:tc>
        <w:tc>
          <w:tcPr>
            <w:tcW w:w="554" w:type="pct"/>
            <w:tcBorders>
              <w:top w:val="nil"/>
              <w:left w:val="nil"/>
              <w:right w:val="single" w:sz="4" w:space="0" w:color="auto"/>
            </w:tcBorders>
            <w:shd w:val="clear" w:color="auto" w:fill="auto"/>
            <w:noWrap/>
            <w:vAlign w:val="center"/>
            <w:hideMark/>
          </w:tcPr>
          <w:p w14:paraId="406EC0F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c>
          <w:tcPr>
            <w:tcW w:w="588" w:type="pct"/>
            <w:tcBorders>
              <w:top w:val="nil"/>
              <w:left w:val="nil"/>
              <w:right w:val="single" w:sz="4" w:space="0" w:color="auto"/>
            </w:tcBorders>
            <w:shd w:val="clear" w:color="000000" w:fill="99CCFF"/>
            <w:noWrap/>
            <w:vAlign w:val="center"/>
            <w:hideMark/>
          </w:tcPr>
          <w:p w14:paraId="73ED19F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203</w:t>
            </w:r>
          </w:p>
        </w:tc>
        <w:tc>
          <w:tcPr>
            <w:tcW w:w="587" w:type="pct"/>
            <w:tcBorders>
              <w:top w:val="nil"/>
              <w:left w:val="nil"/>
              <w:right w:val="single" w:sz="4" w:space="0" w:color="auto"/>
            </w:tcBorders>
            <w:shd w:val="clear" w:color="auto" w:fill="auto"/>
            <w:noWrap/>
            <w:vAlign w:val="center"/>
            <w:hideMark/>
          </w:tcPr>
          <w:p w14:paraId="6A0B1EC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r>
      <w:tr w:rsidR="00E60242" w:rsidRPr="00246A51" w14:paraId="71E9BBFD" w14:textId="77777777" w:rsidTr="00915625">
        <w:trPr>
          <w:trHeight w:val="300"/>
        </w:trPr>
        <w:tc>
          <w:tcPr>
            <w:tcW w:w="2095" w:type="pct"/>
            <w:gridSpan w:val="2"/>
            <w:tcBorders>
              <w:top w:val="nil"/>
              <w:left w:val="single" w:sz="4" w:space="0" w:color="auto"/>
              <w:bottom w:val="single" w:sz="4" w:space="0" w:color="auto"/>
              <w:right w:val="single" w:sz="4" w:space="0" w:color="auto"/>
            </w:tcBorders>
            <w:shd w:val="clear" w:color="auto" w:fill="auto"/>
            <w:noWrap/>
            <w:vAlign w:val="center"/>
            <w:hideMark/>
          </w:tcPr>
          <w:p w14:paraId="54D0FB22"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88" w:type="pct"/>
            <w:tcBorders>
              <w:top w:val="nil"/>
              <w:left w:val="nil"/>
              <w:bottom w:val="single" w:sz="4" w:space="0" w:color="auto"/>
              <w:right w:val="single" w:sz="4" w:space="0" w:color="auto"/>
            </w:tcBorders>
            <w:shd w:val="clear" w:color="auto" w:fill="auto"/>
            <w:noWrap/>
            <w:vAlign w:val="center"/>
            <w:hideMark/>
          </w:tcPr>
          <w:p w14:paraId="703F38B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88" w:type="pct"/>
            <w:tcBorders>
              <w:top w:val="nil"/>
              <w:left w:val="nil"/>
              <w:bottom w:val="single" w:sz="4" w:space="0" w:color="auto"/>
              <w:right w:val="single" w:sz="4" w:space="0" w:color="auto"/>
            </w:tcBorders>
            <w:shd w:val="clear" w:color="000000" w:fill="99CCFF"/>
            <w:noWrap/>
            <w:vAlign w:val="center"/>
            <w:hideMark/>
          </w:tcPr>
          <w:p w14:paraId="446FBDDD"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428</w:t>
            </w:r>
          </w:p>
        </w:tc>
        <w:tc>
          <w:tcPr>
            <w:tcW w:w="554" w:type="pct"/>
            <w:tcBorders>
              <w:top w:val="nil"/>
              <w:left w:val="nil"/>
              <w:bottom w:val="single" w:sz="4" w:space="0" w:color="auto"/>
              <w:right w:val="single" w:sz="4" w:space="0" w:color="auto"/>
            </w:tcBorders>
            <w:shd w:val="clear" w:color="auto" w:fill="auto"/>
            <w:noWrap/>
            <w:vAlign w:val="center"/>
            <w:hideMark/>
          </w:tcPr>
          <w:p w14:paraId="0DD3AB0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c>
          <w:tcPr>
            <w:tcW w:w="588" w:type="pct"/>
            <w:tcBorders>
              <w:top w:val="nil"/>
              <w:left w:val="nil"/>
              <w:bottom w:val="single" w:sz="4" w:space="0" w:color="auto"/>
              <w:right w:val="single" w:sz="4" w:space="0" w:color="auto"/>
            </w:tcBorders>
            <w:shd w:val="clear" w:color="000000" w:fill="99CCFF"/>
            <w:noWrap/>
            <w:vAlign w:val="center"/>
            <w:hideMark/>
          </w:tcPr>
          <w:p w14:paraId="0C54893B"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203</w:t>
            </w:r>
          </w:p>
        </w:tc>
        <w:tc>
          <w:tcPr>
            <w:tcW w:w="587" w:type="pct"/>
            <w:tcBorders>
              <w:top w:val="nil"/>
              <w:left w:val="nil"/>
              <w:bottom w:val="single" w:sz="4" w:space="0" w:color="auto"/>
              <w:right w:val="single" w:sz="4" w:space="0" w:color="auto"/>
            </w:tcBorders>
            <w:shd w:val="clear" w:color="auto" w:fill="auto"/>
            <w:noWrap/>
            <w:vAlign w:val="center"/>
            <w:hideMark/>
          </w:tcPr>
          <w:p w14:paraId="2221489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r>
      <w:tr w:rsidR="00E60242" w:rsidRPr="00246A51" w14:paraId="7441E8AD" w14:textId="77777777" w:rsidTr="00915625">
        <w:trPr>
          <w:trHeight w:val="330"/>
        </w:trPr>
        <w:tc>
          <w:tcPr>
            <w:tcW w:w="2095" w:type="pct"/>
            <w:gridSpan w:val="2"/>
            <w:tcBorders>
              <w:top w:val="single" w:sz="4" w:space="0" w:color="auto"/>
              <w:left w:val="nil"/>
              <w:bottom w:val="nil"/>
              <w:right w:val="nil"/>
            </w:tcBorders>
            <w:shd w:val="clear" w:color="auto" w:fill="auto"/>
            <w:noWrap/>
            <w:vAlign w:val="center"/>
            <w:hideMark/>
          </w:tcPr>
          <w:p w14:paraId="2EDDC688"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*MC: Management Contract</w:t>
            </w:r>
          </w:p>
        </w:tc>
        <w:tc>
          <w:tcPr>
            <w:tcW w:w="588" w:type="pct"/>
            <w:tcBorders>
              <w:top w:val="single" w:sz="4" w:space="0" w:color="auto"/>
              <w:left w:val="nil"/>
              <w:bottom w:val="nil"/>
              <w:right w:val="nil"/>
            </w:tcBorders>
            <w:shd w:val="clear" w:color="auto" w:fill="auto"/>
            <w:noWrap/>
            <w:vAlign w:val="bottom"/>
            <w:hideMark/>
          </w:tcPr>
          <w:p w14:paraId="0D161F5C" w14:textId="77777777" w:rsidR="00E60242" w:rsidRPr="00246A51" w:rsidRDefault="00E60242" w:rsidP="00915625">
            <w:pPr>
              <w:rPr>
                <w:rFonts w:ascii="Vinci Sans" w:eastAsia="Times New Roman" w:hAnsi="Vinci Sans"/>
                <w:color w:val="000000"/>
                <w:sz w:val="20"/>
                <w:szCs w:val="20"/>
                <w:lang w:val="en-GB" w:eastAsia="fr-FR"/>
              </w:rPr>
            </w:pPr>
          </w:p>
        </w:tc>
        <w:tc>
          <w:tcPr>
            <w:tcW w:w="588" w:type="pct"/>
            <w:tcBorders>
              <w:top w:val="single" w:sz="4" w:space="0" w:color="auto"/>
              <w:left w:val="nil"/>
              <w:bottom w:val="nil"/>
              <w:right w:val="nil"/>
            </w:tcBorders>
            <w:shd w:val="clear" w:color="auto" w:fill="auto"/>
            <w:noWrap/>
            <w:vAlign w:val="bottom"/>
            <w:hideMark/>
          </w:tcPr>
          <w:p w14:paraId="24BDB8A2" w14:textId="77777777" w:rsidR="00E60242" w:rsidRPr="00246A51" w:rsidRDefault="00E60242" w:rsidP="00915625">
            <w:pPr>
              <w:jc w:val="center"/>
              <w:rPr>
                <w:rFonts w:ascii="Times New Roman" w:eastAsia="Times New Roman" w:hAnsi="Times New Roman" w:cs="Times New Roman"/>
                <w:sz w:val="20"/>
                <w:szCs w:val="20"/>
                <w:lang w:val="en-GB" w:eastAsia="fr-FR"/>
              </w:rPr>
            </w:pPr>
          </w:p>
        </w:tc>
        <w:tc>
          <w:tcPr>
            <w:tcW w:w="554" w:type="pct"/>
            <w:tcBorders>
              <w:top w:val="single" w:sz="4" w:space="0" w:color="auto"/>
              <w:left w:val="nil"/>
              <w:bottom w:val="nil"/>
              <w:right w:val="nil"/>
            </w:tcBorders>
            <w:shd w:val="clear" w:color="auto" w:fill="auto"/>
            <w:noWrap/>
            <w:vAlign w:val="bottom"/>
            <w:hideMark/>
          </w:tcPr>
          <w:p w14:paraId="1D60D8C6" w14:textId="77777777" w:rsidR="00E60242" w:rsidRPr="00246A51" w:rsidRDefault="00E60242" w:rsidP="00915625">
            <w:pPr>
              <w:jc w:val="center"/>
              <w:rPr>
                <w:rFonts w:ascii="Times New Roman" w:eastAsia="Times New Roman" w:hAnsi="Times New Roman" w:cs="Times New Roman"/>
                <w:sz w:val="20"/>
                <w:szCs w:val="20"/>
                <w:lang w:val="en-GB" w:eastAsia="fr-FR"/>
              </w:rPr>
            </w:pPr>
          </w:p>
        </w:tc>
        <w:tc>
          <w:tcPr>
            <w:tcW w:w="588" w:type="pct"/>
            <w:tcBorders>
              <w:top w:val="single" w:sz="4" w:space="0" w:color="auto"/>
              <w:left w:val="nil"/>
              <w:bottom w:val="nil"/>
              <w:right w:val="nil"/>
            </w:tcBorders>
            <w:shd w:val="clear" w:color="auto" w:fill="auto"/>
            <w:noWrap/>
            <w:vAlign w:val="bottom"/>
            <w:hideMark/>
          </w:tcPr>
          <w:p w14:paraId="2768E711" w14:textId="77777777" w:rsidR="00E60242" w:rsidRPr="00246A51" w:rsidRDefault="00E60242" w:rsidP="00915625">
            <w:pPr>
              <w:jc w:val="center"/>
              <w:rPr>
                <w:rFonts w:ascii="Times New Roman" w:eastAsia="Times New Roman" w:hAnsi="Times New Roman" w:cs="Times New Roman"/>
                <w:sz w:val="20"/>
                <w:szCs w:val="20"/>
                <w:lang w:val="en-GB" w:eastAsia="fr-FR"/>
              </w:rPr>
            </w:pPr>
          </w:p>
        </w:tc>
        <w:tc>
          <w:tcPr>
            <w:tcW w:w="587" w:type="pct"/>
            <w:tcBorders>
              <w:top w:val="single" w:sz="4" w:space="0" w:color="auto"/>
              <w:left w:val="nil"/>
              <w:bottom w:val="nil"/>
              <w:right w:val="nil"/>
            </w:tcBorders>
            <w:shd w:val="clear" w:color="auto" w:fill="auto"/>
            <w:noWrap/>
            <w:vAlign w:val="bottom"/>
            <w:hideMark/>
          </w:tcPr>
          <w:p w14:paraId="7E75476C" w14:textId="77777777" w:rsidR="00E60242" w:rsidRPr="00246A51" w:rsidRDefault="00E60242" w:rsidP="00915625">
            <w:pPr>
              <w:jc w:val="center"/>
              <w:rPr>
                <w:rFonts w:ascii="Times New Roman" w:eastAsia="Times New Roman" w:hAnsi="Times New Roman" w:cs="Times New Roman"/>
                <w:sz w:val="20"/>
                <w:szCs w:val="20"/>
                <w:lang w:val="en-GB" w:eastAsia="fr-FR"/>
              </w:rPr>
            </w:pPr>
          </w:p>
        </w:tc>
      </w:tr>
      <w:tr w:rsidR="00E60242" w:rsidRPr="00246A51" w14:paraId="28AEF509" w14:textId="77777777" w:rsidTr="00915625">
        <w:trPr>
          <w:trHeight w:val="105"/>
        </w:trPr>
        <w:tc>
          <w:tcPr>
            <w:tcW w:w="2095" w:type="pct"/>
            <w:gridSpan w:val="2"/>
            <w:tcBorders>
              <w:top w:val="nil"/>
              <w:left w:val="nil"/>
              <w:bottom w:val="nil"/>
              <w:right w:val="nil"/>
            </w:tcBorders>
            <w:shd w:val="clear" w:color="auto" w:fill="auto"/>
            <w:noWrap/>
            <w:vAlign w:val="bottom"/>
            <w:hideMark/>
          </w:tcPr>
          <w:p w14:paraId="1F882B29" w14:textId="77777777" w:rsidR="00E60242" w:rsidRPr="00246A51" w:rsidRDefault="00E60242" w:rsidP="00915625">
            <w:pPr>
              <w:jc w:val="center"/>
              <w:rPr>
                <w:rFonts w:ascii="Times New Roman" w:eastAsia="Times New Roman" w:hAnsi="Times New Roman" w:cs="Times New Roman"/>
                <w:sz w:val="20"/>
                <w:szCs w:val="20"/>
                <w:lang w:val="en-GB" w:eastAsia="fr-FR"/>
              </w:rPr>
            </w:pPr>
          </w:p>
        </w:tc>
        <w:tc>
          <w:tcPr>
            <w:tcW w:w="588" w:type="pct"/>
            <w:tcBorders>
              <w:top w:val="nil"/>
              <w:left w:val="nil"/>
              <w:bottom w:val="nil"/>
              <w:right w:val="nil"/>
            </w:tcBorders>
            <w:shd w:val="clear" w:color="auto" w:fill="auto"/>
            <w:noWrap/>
            <w:vAlign w:val="bottom"/>
            <w:hideMark/>
          </w:tcPr>
          <w:p w14:paraId="45EC968A" w14:textId="77777777" w:rsidR="00E60242" w:rsidRPr="00246A51" w:rsidRDefault="00E60242" w:rsidP="00915625">
            <w:pPr>
              <w:rPr>
                <w:rFonts w:ascii="Times New Roman" w:eastAsia="Times New Roman" w:hAnsi="Times New Roman" w:cs="Times New Roman"/>
                <w:sz w:val="20"/>
                <w:szCs w:val="20"/>
                <w:lang w:val="en-GB" w:eastAsia="fr-FR"/>
              </w:rPr>
            </w:pPr>
          </w:p>
        </w:tc>
        <w:tc>
          <w:tcPr>
            <w:tcW w:w="588" w:type="pct"/>
            <w:tcBorders>
              <w:top w:val="nil"/>
              <w:left w:val="nil"/>
              <w:bottom w:val="nil"/>
              <w:right w:val="nil"/>
            </w:tcBorders>
            <w:shd w:val="clear" w:color="auto" w:fill="auto"/>
            <w:noWrap/>
            <w:vAlign w:val="bottom"/>
            <w:hideMark/>
          </w:tcPr>
          <w:p w14:paraId="20581363" w14:textId="77777777" w:rsidR="00E60242" w:rsidRPr="00246A51" w:rsidRDefault="00E60242" w:rsidP="00915625">
            <w:pPr>
              <w:jc w:val="center"/>
              <w:rPr>
                <w:rFonts w:ascii="Times New Roman" w:eastAsia="Times New Roman" w:hAnsi="Times New Roman" w:cs="Times New Roman"/>
                <w:sz w:val="20"/>
                <w:szCs w:val="20"/>
                <w:lang w:val="en-GB" w:eastAsia="fr-FR"/>
              </w:rPr>
            </w:pPr>
          </w:p>
        </w:tc>
        <w:tc>
          <w:tcPr>
            <w:tcW w:w="554" w:type="pct"/>
            <w:tcBorders>
              <w:top w:val="nil"/>
              <w:left w:val="nil"/>
              <w:bottom w:val="nil"/>
              <w:right w:val="nil"/>
            </w:tcBorders>
            <w:shd w:val="clear" w:color="auto" w:fill="auto"/>
            <w:noWrap/>
            <w:vAlign w:val="bottom"/>
            <w:hideMark/>
          </w:tcPr>
          <w:p w14:paraId="6DEC7BFA" w14:textId="77777777" w:rsidR="00E60242" w:rsidRPr="00246A51" w:rsidRDefault="00E60242" w:rsidP="00915625">
            <w:pPr>
              <w:jc w:val="center"/>
              <w:rPr>
                <w:rFonts w:ascii="Times New Roman" w:eastAsia="Times New Roman" w:hAnsi="Times New Roman" w:cs="Times New Roman"/>
                <w:sz w:val="20"/>
                <w:szCs w:val="20"/>
                <w:lang w:val="en-GB" w:eastAsia="fr-FR"/>
              </w:rPr>
            </w:pPr>
          </w:p>
        </w:tc>
        <w:tc>
          <w:tcPr>
            <w:tcW w:w="588" w:type="pct"/>
            <w:tcBorders>
              <w:top w:val="nil"/>
              <w:left w:val="nil"/>
              <w:bottom w:val="nil"/>
              <w:right w:val="nil"/>
            </w:tcBorders>
            <w:shd w:val="clear" w:color="auto" w:fill="auto"/>
            <w:noWrap/>
            <w:vAlign w:val="bottom"/>
            <w:hideMark/>
          </w:tcPr>
          <w:p w14:paraId="245D1CCF" w14:textId="77777777" w:rsidR="00E60242" w:rsidRPr="00246A51" w:rsidRDefault="00E60242" w:rsidP="00915625">
            <w:pPr>
              <w:jc w:val="center"/>
              <w:rPr>
                <w:rFonts w:ascii="Times New Roman" w:eastAsia="Times New Roman" w:hAnsi="Times New Roman" w:cs="Times New Roman"/>
                <w:sz w:val="20"/>
                <w:szCs w:val="20"/>
                <w:lang w:val="en-GB" w:eastAsia="fr-FR"/>
              </w:rPr>
            </w:pPr>
          </w:p>
        </w:tc>
        <w:tc>
          <w:tcPr>
            <w:tcW w:w="587" w:type="pct"/>
            <w:tcBorders>
              <w:top w:val="nil"/>
              <w:left w:val="nil"/>
              <w:bottom w:val="nil"/>
              <w:right w:val="nil"/>
            </w:tcBorders>
            <w:shd w:val="clear" w:color="auto" w:fill="auto"/>
            <w:noWrap/>
            <w:vAlign w:val="bottom"/>
            <w:hideMark/>
          </w:tcPr>
          <w:p w14:paraId="2326F5C3" w14:textId="77777777" w:rsidR="00E60242" w:rsidRPr="00246A51" w:rsidRDefault="00E60242" w:rsidP="00915625">
            <w:pPr>
              <w:jc w:val="center"/>
              <w:rPr>
                <w:rFonts w:ascii="Times New Roman" w:eastAsia="Times New Roman" w:hAnsi="Times New Roman" w:cs="Times New Roman"/>
                <w:sz w:val="20"/>
                <w:szCs w:val="20"/>
                <w:lang w:val="en-GB" w:eastAsia="fr-FR"/>
              </w:rPr>
            </w:pPr>
          </w:p>
        </w:tc>
      </w:tr>
      <w:tr w:rsidR="00E60242" w:rsidRPr="00246A51" w14:paraId="03A08769" w14:textId="77777777" w:rsidTr="00915625">
        <w:trPr>
          <w:trHeight w:val="570"/>
        </w:trPr>
        <w:tc>
          <w:tcPr>
            <w:tcW w:w="209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5AFB20C7"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 VINCI Airports</w:t>
            </w:r>
          </w:p>
        </w:tc>
        <w:tc>
          <w:tcPr>
            <w:tcW w:w="588" w:type="pct"/>
            <w:tcBorders>
              <w:top w:val="single" w:sz="8" w:space="0" w:color="auto"/>
              <w:left w:val="nil"/>
              <w:bottom w:val="single" w:sz="8" w:space="0" w:color="auto"/>
              <w:right w:val="single" w:sz="4" w:space="0" w:color="auto"/>
            </w:tcBorders>
            <w:shd w:val="clear" w:color="auto" w:fill="auto"/>
            <w:noWrap/>
            <w:vAlign w:val="bottom"/>
            <w:hideMark/>
          </w:tcPr>
          <w:p w14:paraId="6F254935" w14:textId="77777777" w:rsidR="00E60242" w:rsidRPr="00246A51" w:rsidRDefault="00E60242" w:rsidP="00915625">
            <w:pPr>
              <w:jc w:val="center"/>
              <w:rPr>
                <w:rFonts w:ascii="Vinci Sans" w:eastAsia="Times New Roman" w:hAnsi="Vinci Sans"/>
                <w:i/>
                <w:iCs/>
                <w:color w:val="000000"/>
                <w:lang w:val="en-GB" w:eastAsia="fr-FR"/>
              </w:rPr>
            </w:pPr>
            <w:r w:rsidRPr="00246A51">
              <w:rPr>
                <w:rFonts w:ascii="Vinci Sans" w:eastAsia="Times New Roman" w:hAnsi="Vinci Sans"/>
                <w:i/>
                <w:iCs/>
                <w:color w:val="000000"/>
                <w:lang w:val="en-GB" w:eastAsia="fr-FR"/>
              </w:rPr>
              <w:t> </w:t>
            </w:r>
          </w:p>
        </w:tc>
        <w:tc>
          <w:tcPr>
            <w:tcW w:w="588" w:type="pct"/>
            <w:tcBorders>
              <w:top w:val="single" w:sz="8" w:space="0" w:color="auto"/>
              <w:left w:val="nil"/>
              <w:bottom w:val="single" w:sz="8" w:space="0" w:color="auto"/>
              <w:right w:val="single" w:sz="4" w:space="0" w:color="auto"/>
            </w:tcBorders>
            <w:shd w:val="clear" w:color="000000" w:fill="99CCFF"/>
            <w:noWrap/>
            <w:vAlign w:val="center"/>
            <w:hideMark/>
          </w:tcPr>
          <w:p w14:paraId="04766B12"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45</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287</w:t>
            </w:r>
          </w:p>
        </w:tc>
        <w:tc>
          <w:tcPr>
            <w:tcW w:w="554" w:type="pct"/>
            <w:tcBorders>
              <w:top w:val="single" w:sz="8" w:space="0" w:color="auto"/>
              <w:left w:val="nil"/>
              <w:bottom w:val="single" w:sz="8" w:space="0" w:color="auto"/>
              <w:right w:val="single" w:sz="4" w:space="0" w:color="auto"/>
            </w:tcBorders>
            <w:shd w:val="clear" w:color="auto" w:fill="auto"/>
            <w:noWrap/>
            <w:vAlign w:val="center"/>
            <w:hideMark/>
          </w:tcPr>
          <w:p w14:paraId="4DF64BE8"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-20</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9</w:t>
            </w:r>
            <w:r>
              <w:rPr>
                <w:rFonts w:ascii="Vinci Sans" w:eastAsia="Times New Roman" w:hAnsi="Vinci Sans"/>
                <w:b/>
                <w:bCs/>
                <w:color w:val="000000"/>
                <w:sz w:val="20"/>
                <w:szCs w:val="20"/>
                <w:lang w:val="en-GB" w:eastAsia="fr-FR"/>
              </w:rPr>
              <w:t>%</w:t>
            </w:r>
          </w:p>
        </w:tc>
        <w:tc>
          <w:tcPr>
            <w:tcW w:w="588" w:type="pct"/>
            <w:tcBorders>
              <w:top w:val="single" w:sz="8" w:space="0" w:color="auto"/>
              <w:left w:val="nil"/>
              <w:bottom w:val="single" w:sz="8" w:space="0" w:color="auto"/>
              <w:right w:val="single" w:sz="4" w:space="0" w:color="auto"/>
            </w:tcBorders>
            <w:shd w:val="clear" w:color="000000" w:fill="99CCFF"/>
            <w:noWrap/>
            <w:vAlign w:val="center"/>
            <w:hideMark/>
          </w:tcPr>
          <w:p w14:paraId="7CCAF039"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242</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858</w:t>
            </w:r>
          </w:p>
        </w:tc>
        <w:tc>
          <w:tcPr>
            <w:tcW w:w="587" w:type="pct"/>
            <w:tcBorders>
              <w:top w:val="single" w:sz="8" w:space="0" w:color="auto"/>
              <w:left w:val="nil"/>
              <w:bottom w:val="single" w:sz="8" w:space="0" w:color="auto"/>
              <w:right w:val="single" w:sz="8" w:space="0" w:color="auto"/>
            </w:tcBorders>
            <w:shd w:val="clear" w:color="auto" w:fill="auto"/>
            <w:noWrap/>
            <w:vAlign w:val="center"/>
            <w:hideMark/>
          </w:tcPr>
          <w:p w14:paraId="106EBEF5"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-0</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7</w:t>
            </w:r>
            <w:r>
              <w:rPr>
                <w:rFonts w:ascii="Vinci Sans" w:eastAsia="Times New Roman" w:hAnsi="Vinci Sans"/>
                <w:b/>
                <w:bCs/>
                <w:color w:val="000000"/>
                <w:sz w:val="20"/>
                <w:szCs w:val="20"/>
                <w:lang w:val="en-GB" w:eastAsia="fr-FR"/>
              </w:rPr>
              <w:t>%</w:t>
            </w:r>
          </w:p>
        </w:tc>
      </w:tr>
    </w:tbl>
    <w:p w14:paraId="407788C8" w14:textId="77777777" w:rsidR="00E60242" w:rsidRPr="00246A51" w:rsidRDefault="00E60242" w:rsidP="00E60242">
      <w:pPr>
        <w:spacing w:after="160" w:line="259" w:lineRule="auto"/>
        <w:rPr>
          <w:rFonts w:ascii="Arial" w:hAnsi="Arial" w:cs="Arial"/>
          <w:sz w:val="16"/>
          <w:szCs w:val="16"/>
          <w:lang w:val="en-GB"/>
        </w:rPr>
      </w:pPr>
      <w:r w:rsidRPr="00246A51">
        <w:rPr>
          <w:rFonts w:ascii="Arial" w:hAnsi="Arial" w:cs="Arial"/>
          <w:sz w:val="16"/>
          <w:szCs w:val="16"/>
          <w:lang w:val="en-GB"/>
        </w:rPr>
        <w:br w:type="page"/>
      </w:r>
    </w:p>
    <w:p w14:paraId="44C73EFE" w14:textId="77777777" w:rsidR="00E60242" w:rsidRPr="00246A51" w:rsidRDefault="00E60242" w:rsidP="00E60242">
      <w:pPr>
        <w:numPr>
          <w:ilvl w:val="0"/>
          <w:numId w:val="25"/>
        </w:numPr>
        <w:kinsoku w:val="0"/>
        <w:overflowPunct w:val="0"/>
        <w:spacing w:line="243" w:lineRule="exact"/>
        <w:rPr>
          <w:rFonts w:ascii="Vinci Sans" w:hAnsi="Vinci Sans" w:cs="Vinci Sans"/>
          <w:b/>
          <w:bCs/>
          <w:spacing w:val="-1"/>
          <w:sz w:val="20"/>
          <w:lang w:val="en-GB"/>
        </w:rPr>
      </w:pPr>
      <w:r>
        <w:rPr>
          <w:rFonts w:ascii="Vinci Sans" w:hAnsi="Vinci Sans" w:cs="Vinci Sans"/>
          <w:b/>
          <w:bCs/>
          <w:spacing w:val="-1"/>
          <w:sz w:val="20"/>
          <w:lang w:val="en-GB"/>
        </w:rPr>
        <w:lastRenderedPageBreak/>
        <w:t>Commercial movements by airport</w:t>
      </w:r>
    </w:p>
    <w:p w14:paraId="2AC8640D" w14:textId="77777777" w:rsidR="00E60242" w:rsidRPr="00246A51" w:rsidRDefault="00E60242" w:rsidP="00E60242">
      <w:pPr>
        <w:kinsoku w:val="0"/>
        <w:overflowPunct w:val="0"/>
        <w:spacing w:line="243" w:lineRule="exact"/>
        <w:rPr>
          <w:rFonts w:ascii="Vinci Sans" w:hAnsi="Vinci Sans" w:cs="Vinci Sans"/>
          <w:b/>
          <w:bCs/>
          <w:spacing w:val="-2"/>
          <w:sz w:val="20"/>
          <w:lang w:val="en-GB"/>
        </w:rPr>
      </w:pPr>
    </w:p>
    <w:tbl>
      <w:tblPr>
        <w:tblW w:w="5000" w:type="pct"/>
        <w:tblCellMar>
          <w:left w:w="70" w:type="dxa"/>
          <w:right w:w="70" w:type="dxa"/>
        </w:tblCellMar>
        <w:tblLook w:val="04A0" w:firstRow="1" w:lastRow="0" w:firstColumn="1" w:lastColumn="0" w:noHBand="0" w:noVBand="1"/>
      </w:tblPr>
      <w:tblGrid>
        <w:gridCol w:w="3708"/>
        <w:gridCol w:w="1071"/>
        <w:gridCol w:w="1071"/>
        <w:gridCol w:w="1071"/>
        <w:gridCol w:w="1071"/>
        <w:gridCol w:w="1069"/>
      </w:tblGrid>
      <w:tr w:rsidR="00E60242" w:rsidRPr="00246A51" w14:paraId="122B65F3" w14:textId="77777777" w:rsidTr="00915625">
        <w:trPr>
          <w:trHeight w:val="1191"/>
        </w:trPr>
        <w:tc>
          <w:tcPr>
            <w:tcW w:w="2046" w:type="pct"/>
            <w:tcBorders>
              <w:top w:val="nil"/>
              <w:left w:val="nil"/>
              <w:bottom w:val="nil"/>
              <w:right w:val="nil"/>
            </w:tcBorders>
            <w:shd w:val="clear" w:color="auto" w:fill="auto"/>
            <w:vAlign w:val="center"/>
            <w:hideMark/>
          </w:tcPr>
          <w:p w14:paraId="64B30F07" w14:textId="77777777" w:rsidR="00E60242" w:rsidRPr="00246A51" w:rsidRDefault="00E60242" w:rsidP="00915625">
            <w:pPr>
              <w:rPr>
                <w:rFonts w:ascii="Vinci Sans" w:eastAsia="Times New Roman" w:hAnsi="Vinci Sans"/>
                <w:i/>
                <w:iCs/>
                <w:color w:val="000000"/>
                <w:sz w:val="20"/>
                <w:szCs w:val="20"/>
                <w:lang w:val="en-GB" w:eastAsia="fr-FR"/>
              </w:rPr>
            </w:pPr>
            <w:r>
              <w:rPr>
                <w:rFonts w:ascii="Vinci Sans" w:eastAsia="Times New Roman" w:hAnsi="Vinci Sans"/>
                <w:i/>
                <w:iCs/>
                <w:color w:val="000000"/>
                <w:sz w:val="20"/>
                <w:szCs w:val="20"/>
                <w:lang w:val="en-GB" w:eastAsia="fr-FR"/>
              </w:rPr>
              <w:t>Commercial flights</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4643F"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 xml:space="preserve">VINCI Airports </w:t>
            </w:r>
            <w:r>
              <w:rPr>
                <w:rFonts w:ascii="Vinci Sans" w:eastAsia="Times New Roman" w:hAnsi="Vinci Sans"/>
                <w:b/>
                <w:bCs/>
                <w:color w:val="000000"/>
                <w:sz w:val="20"/>
                <w:szCs w:val="20"/>
                <w:lang w:val="en-GB" w:eastAsia="fr-FR"/>
              </w:rPr>
              <w:t xml:space="preserve">share </w:t>
            </w:r>
            <w:r w:rsidRPr="00246A51">
              <w:rPr>
                <w:rFonts w:ascii="Vinci Sans" w:eastAsia="Times New Roman" w:hAnsi="Vinci Sans"/>
                <w:b/>
                <w:bCs/>
                <w:color w:val="000000"/>
                <w:sz w:val="20"/>
                <w:szCs w:val="20"/>
                <w:lang w:val="en-GB" w:eastAsia="fr-FR"/>
              </w:rPr>
              <w:t>(%)</w:t>
            </w:r>
          </w:p>
        </w:tc>
        <w:tc>
          <w:tcPr>
            <w:tcW w:w="591" w:type="pct"/>
            <w:tcBorders>
              <w:top w:val="single" w:sz="4" w:space="0" w:color="auto"/>
              <w:left w:val="nil"/>
              <w:bottom w:val="single" w:sz="4" w:space="0" w:color="auto"/>
              <w:right w:val="single" w:sz="4" w:space="0" w:color="auto"/>
            </w:tcBorders>
            <w:shd w:val="clear" w:color="000000" w:fill="99CCFF"/>
            <w:vAlign w:val="center"/>
            <w:hideMark/>
          </w:tcPr>
          <w:p w14:paraId="7496A385" w14:textId="77777777" w:rsidR="00E60242" w:rsidRPr="00246A51" w:rsidRDefault="00E60242" w:rsidP="00915625">
            <w:pPr>
              <w:jc w:val="cente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Q</w:t>
            </w:r>
            <w:r w:rsidRPr="00246A51">
              <w:rPr>
                <w:rFonts w:ascii="Vinci Sans" w:eastAsia="Times New Roman" w:hAnsi="Vinci Sans"/>
                <w:b/>
                <w:bCs/>
                <w:color w:val="000000"/>
                <w:sz w:val="20"/>
                <w:szCs w:val="20"/>
                <w:lang w:val="en-GB" w:eastAsia="fr-FR"/>
              </w:rPr>
              <w:t>1 2020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520C0EF7" w14:textId="77777777" w:rsidR="00E60242" w:rsidRPr="00246A51" w:rsidRDefault="00E60242" w:rsidP="00915625">
            <w:pPr>
              <w:jc w:val="cente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Q</w:t>
            </w:r>
            <w:r w:rsidRPr="00246A51">
              <w:rPr>
                <w:rFonts w:ascii="Vinci Sans" w:eastAsia="Times New Roman" w:hAnsi="Vinci Sans"/>
                <w:b/>
                <w:bCs/>
                <w:color w:val="000000"/>
                <w:sz w:val="20"/>
                <w:szCs w:val="20"/>
                <w:lang w:val="en-GB" w:eastAsia="fr-FR"/>
              </w:rPr>
              <w:t>1 2020/</w:t>
            </w:r>
            <w:r>
              <w:rPr>
                <w:rFonts w:ascii="Vinci Sans" w:eastAsia="Times New Roman" w:hAnsi="Vinci Sans"/>
                <w:b/>
                <w:bCs/>
                <w:color w:val="000000"/>
                <w:sz w:val="20"/>
                <w:szCs w:val="20"/>
                <w:lang w:val="en-GB" w:eastAsia="fr-FR"/>
              </w:rPr>
              <w:br/>
              <w:t>Q</w:t>
            </w:r>
            <w:r w:rsidRPr="00246A51">
              <w:rPr>
                <w:rFonts w:ascii="Vinci Sans" w:eastAsia="Times New Roman" w:hAnsi="Vinci Sans"/>
                <w:b/>
                <w:bCs/>
                <w:color w:val="000000"/>
                <w:sz w:val="20"/>
                <w:szCs w:val="20"/>
                <w:lang w:val="en-GB" w:eastAsia="fr-FR"/>
              </w:rPr>
              <w:t xml:space="preserve">1 2019 </w:t>
            </w:r>
            <w:r>
              <w:rPr>
                <w:rFonts w:ascii="Vinci Sans" w:eastAsia="Times New Roman" w:hAnsi="Vinci Sans"/>
                <w:b/>
                <w:bCs/>
                <w:color w:val="000000"/>
                <w:sz w:val="20"/>
                <w:szCs w:val="20"/>
                <w:lang w:val="en-GB" w:eastAsia="fr-FR"/>
              </w:rPr>
              <w:t xml:space="preserve">change </w:t>
            </w:r>
            <w:r w:rsidRPr="00246A51">
              <w:rPr>
                <w:rFonts w:ascii="Vinci Sans" w:eastAsia="Times New Roman" w:hAnsi="Vinci Sans"/>
                <w:b/>
                <w:bCs/>
                <w:color w:val="000000"/>
                <w:sz w:val="20"/>
                <w:szCs w:val="20"/>
                <w:lang w:val="en-GB" w:eastAsia="fr-FR"/>
              </w:rPr>
              <w:t>(%)</w:t>
            </w:r>
          </w:p>
        </w:tc>
        <w:tc>
          <w:tcPr>
            <w:tcW w:w="591" w:type="pct"/>
            <w:tcBorders>
              <w:top w:val="single" w:sz="4" w:space="0" w:color="auto"/>
              <w:left w:val="nil"/>
              <w:bottom w:val="single" w:sz="4" w:space="0" w:color="auto"/>
              <w:right w:val="single" w:sz="4" w:space="0" w:color="auto"/>
            </w:tcBorders>
            <w:shd w:val="clear" w:color="000000" w:fill="99CCFF"/>
            <w:vAlign w:val="center"/>
            <w:hideMark/>
          </w:tcPr>
          <w:p w14:paraId="33A6F811" w14:textId="77777777" w:rsidR="00E60242" w:rsidRPr="00246A51" w:rsidRDefault="00E60242" w:rsidP="00915625">
            <w:pPr>
              <w:jc w:val="center"/>
              <w:rPr>
                <w:rFonts w:ascii="Vinci Sans" w:eastAsia="Times New Roman" w:hAnsi="Vinci Sans"/>
                <w:color w:val="000000"/>
                <w:sz w:val="20"/>
                <w:szCs w:val="20"/>
                <w:lang w:val="en-GB" w:eastAsia="fr-FR"/>
              </w:rPr>
            </w:pPr>
            <w:r>
              <w:rPr>
                <w:rFonts w:ascii="Vinci Sans" w:eastAsia="Times New Roman" w:hAnsi="Vinci Sans"/>
                <w:color w:val="000000"/>
                <w:sz w:val="20"/>
                <w:szCs w:val="20"/>
                <w:lang w:val="en-GB" w:eastAsia="fr-FR"/>
              </w:rPr>
              <w:t>Rolling</w:t>
            </w:r>
            <w:r>
              <w:rPr>
                <w:rFonts w:ascii="Vinci Sans" w:eastAsia="Times New Roman" w:hAnsi="Vinci Sans"/>
                <w:color w:val="000000"/>
                <w:sz w:val="20"/>
                <w:szCs w:val="20"/>
                <w:lang w:val="en-GB" w:eastAsia="fr-FR"/>
              </w:rPr>
              <w:br/>
            </w:r>
            <w:r w:rsidRPr="00246A51">
              <w:rPr>
                <w:rFonts w:ascii="Vinci Sans" w:eastAsia="Times New Roman" w:hAnsi="Vinci Sans"/>
                <w:color w:val="000000"/>
                <w:sz w:val="20"/>
                <w:szCs w:val="20"/>
                <w:lang w:val="en-GB" w:eastAsia="fr-FR"/>
              </w:rPr>
              <w:t>12</w:t>
            </w:r>
            <w:r>
              <w:rPr>
                <w:rFonts w:ascii="Vinci Sans" w:eastAsia="Times New Roman" w:hAnsi="Vinci Sans"/>
                <w:color w:val="000000"/>
                <w:sz w:val="20"/>
                <w:szCs w:val="20"/>
                <w:lang w:val="en-GB" w:eastAsia="fr-FR"/>
              </w:rPr>
              <w:t>-month period</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78771F4" w14:textId="77777777" w:rsidR="00E60242" w:rsidRPr="00246A51" w:rsidRDefault="00E60242" w:rsidP="00915625">
            <w:pPr>
              <w:jc w:val="center"/>
              <w:rPr>
                <w:rFonts w:ascii="Vinci Sans" w:eastAsia="Times New Roman" w:hAnsi="Vinci Sans"/>
                <w:color w:val="000000"/>
                <w:sz w:val="20"/>
                <w:szCs w:val="20"/>
                <w:lang w:val="en-GB" w:eastAsia="fr-FR"/>
              </w:rPr>
            </w:pPr>
            <w:r>
              <w:rPr>
                <w:rFonts w:ascii="Vinci Sans" w:eastAsia="Times New Roman" w:hAnsi="Vinci Sans"/>
                <w:color w:val="000000"/>
                <w:sz w:val="20"/>
                <w:szCs w:val="20"/>
                <w:lang w:val="en-GB" w:eastAsia="fr-FR"/>
              </w:rPr>
              <w:t xml:space="preserve">Year-on-year change </w:t>
            </w:r>
            <w:r w:rsidRPr="00246A51">
              <w:rPr>
                <w:rFonts w:ascii="Vinci Sans" w:eastAsia="Times New Roman" w:hAnsi="Vinci Sans"/>
                <w:color w:val="000000"/>
                <w:sz w:val="20"/>
                <w:szCs w:val="20"/>
                <w:lang w:val="en-GB" w:eastAsia="fr-FR"/>
              </w:rPr>
              <w:t>(%)</w:t>
            </w:r>
          </w:p>
        </w:tc>
      </w:tr>
      <w:tr w:rsidR="00E60242" w:rsidRPr="00246A51" w14:paraId="1C247FE6" w14:textId="77777777" w:rsidTr="00915625">
        <w:trPr>
          <w:trHeight w:val="283"/>
        </w:trPr>
        <w:tc>
          <w:tcPr>
            <w:tcW w:w="2046" w:type="pct"/>
            <w:tcBorders>
              <w:top w:val="single" w:sz="4" w:space="0" w:color="auto"/>
              <w:left w:val="single" w:sz="4" w:space="0" w:color="auto"/>
              <w:bottom w:val="nil"/>
              <w:right w:val="single" w:sz="4" w:space="0" w:color="auto"/>
            </w:tcBorders>
            <w:shd w:val="clear" w:color="auto" w:fill="auto"/>
            <w:noWrap/>
            <w:vAlign w:val="center"/>
            <w:hideMark/>
          </w:tcPr>
          <w:p w14:paraId="25F2D99F"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b/>
                <w:bCs/>
                <w:color w:val="000000"/>
                <w:sz w:val="20"/>
                <w:szCs w:val="20"/>
                <w:lang w:val="en-GB" w:eastAsia="fr-FR"/>
              </w:rPr>
              <w:t xml:space="preserve">Portugal </w:t>
            </w:r>
            <w:r w:rsidRPr="00246A51">
              <w:rPr>
                <w:rFonts w:ascii="Vinci Sans" w:eastAsia="Times New Roman" w:hAnsi="Vinci Sans"/>
                <w:color w:val="000000"/>
                <w:sz w:val="20"/>
                <w:szCs w:val="20"/>
                <w:lang w:val="en-GB" w:eastAsia="fr-FR"/>
              </w:rPr>
              <w:t>(ANA)</w:t>
            </w:r>
            <w:r>
              <w:rPr>
                <w:rFonts w:ascii="Vinci Sans" w:eastAsia="Times New Roman" w:hAnsi="Vinci Sans"/>
                <w:color w:val="000000"/>
                <w:sz w:val="20"/>
                <w:szCs w:val="20"/>
                <w:lang w:val="en-GB" w:eastAsia="fr-FR"/>
              </w:rPr>
              <w:t>, of which</w:t>
            </w:r>
          </w:p>
        </w:tc>
        <w:tc>
          <w:tcPr>
            <w:tcW w:w="591" w:type="pct"/>
            <w:tcBorders>
              <w:top w:val="nil"/>
              <w:left w:val="nil"/>
              <w:bottom w:val="nil"/>
              <w:right w:val="single" w:sz="4" w:space="0" w:color="auto"/>
            </w:tcBorders>
            <w:shd w:val="clear" w:color="auto" w:fill="auto"/>
            <w:noWrap/>
            <w:vAlign w:val="center"/>
            <w:hideMark/>
          </w:tcPr>
          <w:p w14:paraId="7093610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60FE598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auto" w:fill="auto"/>
            <w:noWrap/>
            <w:vAlign w:val="center"/>
            <w:hideMark/>
          </w:tcPr>
          <w:p w14:paraId="18BE7AE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5E7E7D8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auto" w:fill="auto"/>
            <w:noWrap/>
            <w:vAlign w:val="center"/>
            <w:hideMark/>
          </w:tcPr>
          <w:p w14:paraId="35A1D2E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38EF10C9"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3F4B52D4"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Lisbon (LIS)</w:t>
            </w:r>
          </w:p>
        </w:tc>
        <w:tc>
          <w:tcPr>
            <w:tcW w:w="591" w:type="pct"/>
            <w:tcBorders>
              <w:top w:val="nil"/>
              <w:left w:val="nil"/>
              <w:bottom w:val="nil"/>
              <w:right w:val="single" w:sz="4" w:space="0" w:color="auto"/>
            </w:tcBorders>
            <w:shd w:val="clear" w:color="auto" w:fill="auto"/>
            <w:noWrap/>
            <w:vAlign w:val="center"/>
            <w:hideMark/>
          </w:tcPr>
          <w:p w14:paraId="47B5524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1223322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476</w:t>
            </w:r>
          </w:p>
        </w:tc>
        <w:tc>
          <w:tcPr>
            <w:tcW w:w="591" w:type="pct"/>
            <w:tcBorders>
              <w:top w:val="nil"/>
              <w:left w:val="nil"/>
              <w:bottom w:val="nil"/>
              <w:right w:val="single" w:sz="4" w:space="0" w:color="auto"/>
            </w:tcBorders>
            <w:shd w:val="clear" w:color="auto" w:fill="auto"/>
            <w:noWrap/>
            <w:vAlign w:val="center"/>
            <w:hideMark/>
          </w:tcPr>
          <w:p w14:paraId="6B480EB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466A12D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212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729</w:t>
            </w:r>
          </w:p>
        </w:tc>
        <w:tc>
          <w:tcPr>
            <w:tcW w:w="591" w:type="pct"/>
            <w:tcBorders>
              <w:top w:val="nil"/>
              <w:left w:val="nil"/>
              <w:bottom w:val="nil"/>
              <w:right w:val="single" w:sz="4" w:space="0" w:color="auto"/>
            </w:tcBorders>
            <w:shd w:val="clear" w:color="auto" w:fill="auto"/>
            <w:noWrap/>
            <w:vAlign w:val="center"/>
            <w:hideMark/>
          </w:tcPr>
          <w:p w14:paraId="6E61CC7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5EBF851F"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4663B12E"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Porto (OPO)</w:t>
            </w:r>
          </w:p>
        </w:tc>
        <w:tc>
          <w:tcPr>
            <w:tcW w:w="591" w:type="pct"/>
            <w:tcBorders>
              <w:top w:val="nil"/>
              <w:left w:val="nil"/>
              <w:bottom w:val="nil"/>
              <w:right w:val="single" w:sz="4" w:space="0" w:color="auto"/>
            </w:tcBorders>
            <w:shd w:val="clear" w:color="auto" w:fill="auto"/>
            <w:noWrap/>
            <w:vAlign w:val="center"/>
            <w:hideMark/>
          </w:tcPr>
          <w:p w14:paraId="79911A7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4EB0F82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233</w:t>
            </w:r>
          </w:p>
        </w:tc>
        <w:tc>
          <w:tcPr>
            <w:tcW w:w="591" w:type="pct"/>
            <w:tcBorders>
              <w:top w:val="nil"/>
              <w:left w:val="nil"/>
              <w:bottom w:val="nil"/>
              <w:right w:val="single" w:sz="4" w:space="0" w:color="auto"/>
            </w:tcBorders>
            <w:shd w:val="clear" w:color="auto" w:fill="auto"/>
            <w:noWrap/>
            <w:vAlign w:val="center"/>
            <w:hideMark/>
          </w:tcPr>
          <w:p w14:paraId="762D07E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3894D59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372</w:t>
            </w:r>
          </w:p>
        </w:tc>
        <w:tc>
          <w:tcPr>
            <w:tcW w:w="591" w:type="pct"/>
            <w:tcBorders>
              <w:top w:val="nil"/>
              <w:left w:val="nil"/>
              <w:bottom w:val="nil"/>
              <w:right w:val="single" w:sz="4" w:space="0" w:color="auto"/>
            </w:tcBorders>
            <w:shd w:val="clear" w:color="auto" w:fill="auto"/>
            <w:noWrap/>
            <w:vAlign w:val="center"/>
            <w:hideMark/>
          </w:tcPr>
          <w:p w14:paraId="40D24C2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339F3ABB"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7462EF1E"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Faro (FAO)</w:t>
            </w:r>
          </w:p>
        </w:tc>
        <w:tc>
          <w:tcPr>
            <w:tcW w:w="591" w:type="pct"/>
            <w:tcBorders>
              <w:top w:val="nil"/>
              <w:left w:val="nil"/>
              <w:bottom w:val="nil"/>
              <w:right w:val="single" w:sz="4" w:space="0" w:color="auto"/>
            </w:tcBorders>
            <w:shd w:val="clear" w:color="auto" w:fill="auto"/>
            <w:noWrap/>
            <w:vAlign w:val="center"/>
            <w:hideMark/>
          </w:tcPr>
          <w:p w14:paraId="127C519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4652620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728</w:t>
            </w:r>
          </w:p>
        </w:tc>
        <w:tc>
          <w:tcPr>
            <w:tcW w:w="591" w:type="pct"/>
            <w:tcBorders>
              <w:top w:val="nil"/>
              <w:left w:val="nil"/>
              <w:bottom w:val="nil"/>
              <w:right w:val="single" w:sz="4" w:space="0" w:color="auto"/>
            </w:tcBorders>
            <w:shd w:val="clear" w:color="auto" w:fill="auto"/>
            <w:noWrap/>
            <w:vAlign w:val="center"/>
            <w:hideMark/>
          </w:tcPr>
          <w:p w14:paraId="6187500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1F16F4B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298</w:t>
            </w:r>
          </w:p>
        </w:tc>
        <w:tc>
          <w:tcPr>
            <w:tcW w:w="591" w:type="pct"/>
            <w:tcBorders>
              <w:top w:val="nil"/>
              <w:left w:val="nil"/>
              <w:bottom w:val="nil"/>
              <w:right w:val="single" w:sz="4" w:space="0" w:color="auto"/>
            </w:tcBorders>
            <w:shd w:val="clear" w:color="auto" w:fill="auto"/>
            <w:noWrap/>
            <w:vAlign w:val="center"/>
            <w:hideMark/>
          </w:tcPr>
          <w:p w14:paraId="4EB5E85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r>
      <w:tr w:rsidR="00E60242" w:rsidRPr="00246A51" w14:paraId="06886F50"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7E9CEBB3"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Madeir</w:t>
            </w:r>
            <w:r>
              <w:rPr>
                <w:rFonts w:ascii="Vinci Sans" w:eastAsia="Times New Roman" w:hAnsi="Vinci Sans"/>
                <w:color w:val="000000"/>
                <w:sz w:val="20"/>
                <w:szCs w:val="20"/>
                <w:lang w:val="en-GB" w:eastAsia="fr-FR"/>
              </w:rPr>
              <w:t>a</w:t>
            </w:r>
          </w:p>
        </w:tc>
        <w:tc>
          <w:tcPr>
            <w:tcW w:w="591" w:type="pct"/>
            <w:tcBorders>
              <w:top w:val="nil"/>
              <w:left w:val="nil"/>
              <w:bottom w:val="nil"/>
              <w:right w:val="single" w:sz="4" w:space="0" w:color="auto"/>
            </w:tcBorders>
            <w:shd w:val="clear" w:color="auto" w:fill="auto"/>
            <w:noWrap/>
            <w:vAlign w:val="center"/>
            <w:hideMark/>
          </w:tcPr>
          <w:p w14:paraId="650B351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7A000E4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049</w:t>
            </w:r>
          </w:p>
        </w:tc>
        <w:tc>
          <w:tcPr>
            <w:tcW w:w="591" w:type="pct"/>
            <w:tcBorders>
              <w:top w:val="nil"/>
              <w:left w:val="nil"/>
              <w:bottom w:val="nil"/>
              <w:right w:val="single" w:sz="4" w:space="0" w:color="auto"/>
            </w:tcBorders>
            <w:shd w:val="clear" w:color="auto" w:fill="auto"/>
            <w:noWrap/>
            <w:vAlign w:val="center"/>
            <w:hideMark/>
          </w:tcPr>
          <w:p w14:paraId="6F3023E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24DEA05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106</w:t>
            </w:r>
          </w:p>
        </w:tc>
        <w:tc>
          <w:tcPr>
            <w:tcW w:w="591" w:type="pct"/>
            <w:tcBorders>
              <w:top w:val="nil"/>
              <w:left w:val="nil"/>
              <w:bottom w:val="nil"/>
              <w:right w:val="single" w:sz="4" w:space="0" w:color="auto"/>
            </w:tcBorders>
            <w:shd w:val="clear" w:color="auto" w:fill="auto"/>
            <w:noWrap/>
            <w:vAlign w:val="center"/>
            <w:hideMark/>
          </w:tcPr>
          <w:p w14:paraId="0BBA562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2EBCF3B5"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3B2312AD"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A</w:t>
            </w:r>
            <w:r>
              <w:rPr>
                <w:rFonts w:ascii="Vinci Sans" w:eastAsia="Times New Roman" w:hAnsi="Vinci Sans"/>
                <w:color w:val="000000"/>
                <w:sz w:val="20"/>
                <w:szCs w:val="20"/>
                <w:lang w:val="en-GB" w:eastAsia="fr-FR"/>
              </w:rPr>
              <w:t>z</w:t>
            </w:r>
            <w:r w:rsidRPr="00246A51">
              <w:rPr>
                <w:rFonts w:ascii="Vinci Sans" w:eastAsia="Times New Roman" w:hAnsi="Vinci Sans"/>
                <w:color w:val="000000"/>
                <w:sz w:val="20"/>
                <w:szCs w:val="20"/>
                <w:lang w:val="en-GB" w:eastAsia="fr-FR"/>
              </w:rPr>
              <w:t>ores</w:t>
            </w:r>
          </w:p>
        </w:tc>
        <w:tc>
          <w:tcPr>
            <w:tcW w:w="591" w:type="pct"/>
            <w:tcBorders>
              <w:top w:val="nil"/>
              <w:left w:val="nil"/>
              <w:bottom w:val="nil"/>
              <w:right w:val="single" w:sz="4" w:space="0" w:color="auto"/>
            </w:tcBorders>
            <w:shd w:val="clear" w:color="auto" w:fill="auto"/>
            <w:noWrap/>
            <w:vAlign w:val="center"/>
            <w:hideMark/>
          </w:tcPr>
          <w:p w14:paraId="4B903CA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7774C42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754</w:t>
            </w:r>
          </w:p>
        </w:tc>
        <w:tc>
          <w:tcPr>
            <w:tcW w:w="591" w:type="pct"/>
            <w:tcBorders>
              <w:top w:val="nil"/>
              <w:left w:val="nil"/>
              <w:bottom w:val="nil"/>
              <w:right w:val="single" w:sz="4" w:space="0" w:color="auto"/>
            </w:tcBorders>
            <w:shd w:val="clear" w:color="auto" w:fill="auto"/>
            <w:noWrap/>
            <w:vAlign w:val="center"/>
            <w:hideMark/>
          </w:tcPr>
          <w:p w14:paraId="5595664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5F80A90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776</w:t>
            </w:r>
          </w:p>
        </w:tc>
        <w:tc>
          <w:tcPr>
            <w:tcW w:w="591" w:type="pct"/>
            <w:tcBorders>
              <w:top w:val="nil"/>
              <w:left w:val="nil"/>
              <w:bottom w:val="nil"/>
              <w:right w:val="single" w:sz="4" w:space="0" w:color="auto"/>
            </w:tcBorders>
            <w:shd w:val="clear" w:color="auto" w:fill="auto"/>
            <w:noWrap/>
            <w:vAlign w:val="center"/>
            <w:hideMark/>
          </w:tcPr>
          <w:p w14:paraId="65E21E9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r>
      <w:tr w:rsidR="00E60242" w:rsidRPr="00246A51" w14:paraId="725E5522" w14:textId="77777777" w:rsidTr="00915625">
        <w:trPr>
          <w:trHeight w:val="283"/>
        </w:trPr>
        <w:tc>
          <w:tcPr>
            <w:tcW w:w="2046" w:type="pct"/>
            <w:tcBorders>
              <w:top w:val="nil"/>
              <w:left w:val="single" w:sz="4" w:space="0" w:color="auto"/>
              <w:bottom w:val="nil"/>
              <w:right w:val="single" w:sz="4" w:space="0" w:color="auto"/>
            </w:tcBorders>
            <w:shd w:val="clear" w:color="auto" w:fill="auto"/>
            <w:noWrap/>
            <w:vAlign w:val="center"/>
            <w:hideMark/>
          </w:tcPr>
          <w:p w14:paraId="21DE209A"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nil"/>
              <w:right w:val="single" w:sz="4" w:space="0" w:color="auto"/>
            </w:tcBorders>
            <w:shd w:val="clear" w:color="auto" w:fill="auto"/>
            <w:noWrap/>
            <w:vAlign w:val="center"/>
            <w:hideMark/>
          </w:tcPr>
          <w:p w14:paraId="6195701C"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3CFADCE8"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76</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258</w:t>
            </w:r>
          </w:p>
        </w:tc>
        <w:tc>
          <w:tcPr>
            <w:tcW w:w="591" w:type="pct"/>
            <w:tcBorders>
              <w:top w:val="nil"/>
              <w:left w:val="nil"/>
              <w:bottom w:val="nil"/>
              <w:right w:val="single" w:sz="4" w:space="0" w:color="auto"/>
            </w:tcBorders>
            <w:shd w:val="clear" w:color="auto" w:fill="auto"/>
            <w:noWrap/>
            <w:vAlign w:val="center"/>
            <w:hideMark/>
          </w:tcPr>
          <w:p w14:paraId="7EF977F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437CF83B"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418</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385</w:t>
            </w:r>
          </w:p>
        </w:tc>
        <w:tc>
          <w:tcPr>
            <w:tcW w:w="591" w:type="pct"/>
            <w:tcBorders>
              <w:top w:val="nil"/>
              <w:left w:val="nil"/>
              <w:bottom w:val="nil"/>
              <w:right w:val="single" w:sz="4" w:space="0" w:color="auto"/>
            </w:tcBorders>
            <w:shd w:val="clear" w:color="auto" w:fill="auto"/>
            <w:noWrap/>
            <w:vAlign w:val="center"/>
            <w:hideMark/>
          </w:tcPr>
          <w:p w14:paraId="2C4BC8A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22A2E7DD" w14:textId="77777777" w:rsidTr="00915625">
        <w:trPr>
          <w:trHeight w:val="283"/>
        </w:trPr>
        <w:tc>
          <w:tcPr>
            <w:tcW w:w="2046" w:type="pct"/>
            <w:tcBorders>
              <w:top w:val="single" w:sz="4" w:space="0" w:color="auto"/>
              <w:left w:val="single" w:sz="4" w:space="0" w:color="auto"/>
              <w:bottom w:val="nil"/>
              <w:right w:val="single" w:sz="4" w:space="0" w:color="auto"/>
            </w:tcBorders>
            <w:shd w:val="clear" w:color="auto" w:fill="auto"/>
            <w:noWrap/>
            <w:vAlign w:val="center"/>
            <w:hideMark/>
          </w:tcPr>
          <w:p w14:paraId="27F4F3B6" w14:textId="77777777" w:rsidR="00E60242" w:rsidRPr="00246A51" w:rsidRDefault="00E60242" w:rsidP="00915625">
            <w:pP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United Kingdom</w:t>
            </w:r>
          </w:p>
        </w:tc>
        <w:tc>
          <w:tcPr>
            <w:tcW w:w="591" w:type="pct"/>
            <w:tcBorders>
              <w:top w:val="single" w:sz="4" w:space="0" w:color="auto"/>
              <w:left w:val="nil"/>
              <w:bottom w:val="nil"/>
              <w:right w:val="single" w:sz="4" w:space="0" w:color="auto"/>
            </w:tcBorders>
            <w:shd w:val="clear" w:color="auto" w:fill="auto"/>
            <w:noWrap/>
            <w:vAlign w:val="center"/>
            <w:hideMark/>
          </w:tcPr>
          <w:p w14:paraId="7B36586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6EEAEFC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45FD057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16C6DF2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666A9A0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7198E048" w14:textId="77777777" w:rsidTr="00915625">
        <w:trPr>
          <w:trHeight w:val="300"/>
        </w:trPr>
        <w:tc>
          <w:tcPr>
            <w:tcW w:w="2046" w:type="pct"/>
            <w:tcBorders>
              <w:top w:val="nil"/>
              <w:left w:val="single" w:sz="4" w:space="0" w:color="auto"/>
              <w:bottom w:val="nil"/>
              <w:right w:val="single" w:sz="4" w:space="0" w:color="auto"/>
            </w:tcBorders>
            <w:shd w:val="clear" w:color="auto" w:fill="auto"/>
            <w:noWrap/>
            <w:vAlign w:val="center"/>
            <w:hideMark/>
          </w:tcPr>
          <w:p w14:paraId="5EA5D868"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London Gatwick (LGW)</w:t>
            </w:r>
          </w:p>
        </w:tc>
        <w:tc>
          <w:tcPr>
            <w:tcW w:w="591" w:type="pct"/>
            <w:tcBorders>
              <w:top w:val="nil"/>
              <w:left w:val="nil"/>
              <w:bottom w:val="nil"/>
              <w:right w:val="single" w:sz="4" w:space="0" w:color="auto"/>
            </w:tcBorders>
            <w:shd w:val="clear" w:color="auto" w:fill="auto"/>
            <w:noWrap/>
            <w:vAlign w:val="center"/>
            <w:hideMark/>
          </w:tcPr>
          <w:p w14:paraId="1B6C06C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50</w:t>
            </w:r>
          </w:p>
        </w:tc>
        <w:tc>
          <w:tcPr>
            <w:tcW w:w="591" w:type="pct"/>
            <w:tcBorders>
              <w:top w:val="nil"/>
              <w:left w:val="nil"/>
              <w:bottom w:val="nil"/>
              <w:right w:val="single" w:sz="4" w:space="0" w:color="auto"/>
            </w:tcBorders>
            <w:shd w:val="clear" w:color="000000" w:fill="99CCFF"/>
            <w:noWrap/>
            <w:vAlign w:val="center"/>
            <w:hideMark/>
          </w:tcPr>
          <w:p w14:paraId="1A4D5AA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130</w:t>
            </w:r>
          </w:p>
        </w:tc>
        <w:tc>
          <w:tcPr>
            <w:tcW w:w="591" w:type="pct"/>
            <w:tcBorders>
              <w:top w:val="nil"/>
              <w:left w:val="nil"/>
              <w:bottom w:val="nil"/>
              <w:right w:val="single" w:sz="4" w:space="0" w:color="auto"/>
            </w:tcBorders>
            <w:shd w:val="clear" w:color="auto" w:fill="auto"/>
            <w:noWrap/>
            <w:vAlign w:val="center"/>
            <w:hideMark/>
          </w:tcPr>
          <w:p w14:paraId="249ADE3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644C4E0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269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548</w:t>
            </w:r>
          </w:p>
        </w:tc>
        <w:tc>
          <w:tcPr>
            <w:tcW w:w="591" w:type="pct"/>
            <w:tcBorders>
              <w:top w:val="nil"/>
              <w:left w:val="nil"/>
              <w:bottom w:val="nil"/>
              <w:right w:val="single" w:sz="4" w:space="0" w:color="auto"/>
            </w:tcBorders>
            <w:shd w:val="clear" w:color="auto" w:fill="auto"/>
            <w:noWrap/>
            <w:vAlign w:val="center"/>
            <w:hideMark/>
          </w:tcPr>
          <w:p w14:paraId="5E5B5A0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r>
      <w:tr w:rsidR="00E60242" w:rsidRPr="00246A51" w14:paraId="5383865C" w14:textId="77777777" w:rsidTr="00915625">
        <w:trPr>
          <w:trHeight w:val="300"/>
        </w:trPr>
        <w:tc>
          <w:tcPr>
            <w:tcW w:w="2046" w:type="pct"/>
            <w:tcBorders>
              <w:top w:val="nil"/>
              <w:left w:val="single" w:sz="4" w:space="0" w:color="auto"/>
              <w:bottom w:val="nil"/>
              <w:right w:val="single" w:sz="4" w:space="0" w:color="auto"/>
            </w:tcBorders>
            <w:shd w:val="clear" w:color="auto" w:fill="auto"/>
            <w:noWrap/>
            <w:vAlign w:val="center"/>
            <w:hideMark/>
          </w:tcPr>
          <w:p w14:paraId="10E11708"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Belfast (BFS)</w:t>
            </w:r>
          </w:p>
        </w:tc>
        <w:tc>
          <w:tcPr>
            <w:tcW w:w="591" w:type="pct"/>
            <w:tcBorders>
              <w:top w:val="nil"/>
              <w:left w:val="nil"/>
              <w:bottom w:val="nil"/>
              <w:right w:val="single" w:sz="4" w:space="0" w:color="auto"/>
            </w:tcBorders>
            <w:shd w:val="clear" w:color="auto" w:fill="auto"/>
            <w:noWrap/>
            <w:vAlign w:val="center"/>
            <w:hideMark/>
          </w:tcPr>
          <w:p w14:paraId="263D3E8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1694E33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976</w:t>
            </w:r>
          </w:p>
        </w:tc>
        <w:tc>
          <w:tcPr>
            <w:tcW w:w="591" w:type="pct"/>
            <w:tcBorders>
              <w:top w:val="nil"/>
              <w:left w:val="nil"/>
              <w:bottom w:val="nil"/>
              <w:right w:val="single" w:sz="4" w:space="0" w:color="auto"/>
            </w:tcBorders>
            <w:shd w:val="clear" w:color="auto" w:fill="auto"/>
            <w:noWrap/>
            <w:vAlign w:val="center"/>
            <w:hideMark/>
          </w:tcPr>
          <w:p w14:paraId="68DC84F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6EE62AC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789</w:t>
            </w:r>
          </w:p>
        </w:tc>
        <w:tc>
          <w:tcPr>
            <w:tcW w:w="591" w:type="pct"/>
            <w:tcBorders>
              <w:top w:val="nil"/>
              <w:left w:val="nil"/>
              <w:bottom w:val="nil"/>
              <w:right w:val="single" w:sz="4" w:space="0" w:color="auto"/>
            </w:tcBorders>
            <w:shd w:val="clear" w:color="auto" w:fill="auto"/>
            <w:noWrap/>
            <w:vAlign w:val="center"/>
            <w:hideMark/>
          </w:tcPr>
          <w:p w14:paraId="0F0525B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r>
      <w:tr w:rsidR="00E60242" w:rsidRPr="00246A51" w14:paraId="1ECF2779" w14:textId="77777777" w:rsidTr="00915625">
        <w:trPr>
          <w:trHeight w:val="283"/>
        </w:trPr>
        <w:tc>
          <w:tcPr>
            <w:tcW w:w="2046" w:type="pct"/>
            <w:tcBorders>
              <w:top w:val="nil"/>
              <w:left w:val="single" w:sz="4" w:space="0" w:color="auto"/>
              <w:bottom w:val="nil"/>
              <w:right w:val="single" w:sz="4" w:space="0" w:color="auto"/>
            </w:tcBorders>
            <w:shd w:val="clear" w:color="auto" w:fill="auto"/>
            <w:noWrap/>
            <w:vAlign w:val="center"/>
            <w:hideMark/>
          </w:tcPr>
          <w:p w14:paraId="77C664D0"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nil"/>
              <w:right w:val="single" w:sz="4" w:space="0" w:color="auto"/>
            </w:tcBorders>
            <w:shd w:val="clear" w:color="auto" w:fill="auto"/>
            <w:noWrap/>
            <w:vAlign w:val="center"/>
            <w:hideMark/>
          </w:tcPr>
          <w:p w14:paraId="1116874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284FC705"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59</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106</w:t>
            </w:r>
          </w:p>
        </w:tc>
        <w:tc>
          <w:tcPr>
            <w:tcW w:w="591" w:type="pct"/>
            <w:tcBorders>
              <w:top w:val="nil"/>
              <w:left w:val="nil"/>
              <w:bottom w:val="single" w:sz="4" w:space="0" w:color="auto"/>
              <w:right w:val="single" w:sz="4" w:space="0" w:color="auto"/>
            </w:tcBorders>
            <w:shd w:val="clear" w:color="auto" w:fill="auto"/>
            <w:noWrap/>
            <w:vAlign w:val="center"/>
            <w:hideMark/>
          </w:tcPr>
          <w:p w14:paraId="1792CEB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76109898"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316</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337</w:t>
            </w:r>
          </w:p>
        </w:tc>
        <w:tc>
          <w:tcPr>
            <w:tcW w:w="591" w:type="pct"/>
            <w:tcBorders>
              <w:top w:val="nil"/>
              <w:left w:val="nil"/>
              <w:bottom w:val="nil"/>
              <w:right w:val="single" w:sz="4" w:space="0" w:color="auto"/>
            </w:tcBorders>
            <w:shd w:val="clear" w:color="auto" w:fill="auto"/>
            <w:noWrap/>
            <w:vAlign w:val="center"/>
            <w:hideMark/>
          </w:tcPr>
          <w:p w14:paraId="75BAEAD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70014CF7" w14:textId="77777777" w:rsidTr="00915625">
        <w:trPr>
          <w:trHeight w:val="283"/>
        </w:trPr>
        <w:tc>
          <w:tcPr>
            <w:tcW w:w="2046" w:type="pct"/>
            <w:tcBorders>
              <w:top w:val="single" w:sz="4" w:space="0" w:color="auto"/>
              <w:left w:val="single" w:sz="4" w:space="0" w:color="auto"/>
              <w:bottom w:val="nil"/>
              <w:right w:val="single" w:sz="4" w:space="0" w:color="auto"/>
            </w:tcBorders>
            <w:shd w:val="clear" w:color="auto" w:fill="auto"/>
            <w:noWrap/>
            <w:vAlign w:val="center"/>
            <w:hideMark/>
          </w:tcPr>
          <w:p w14:paraId="0C2A14D1"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Jap</w:t>
            </w:r>
            <w:r>
              <w:rPr>
                <w:rFonts w:ascii="Vinci Sans" w:eastAsia="Times New Roman" w:hAnsi="Vinci Sans"/>
                <w:b/>
                <w:bCs/>
                <w:color w:val="000000"/>
                <w:sz w:val="20"/>
                <w:szCs w:val="20"/>
                <w:lang w:val="en-GB" w:eastAsia="fr-FR"/>
              </w:rPr>
              <w:t>a</w:t>
            </w:r>
            <w:r w:rsidRPr="00246A51">
              <w:rPr>
                <w:rFonts w:ascii="Vinci Sans" w:eastAsia="Times New Roman" w:hAnsi="Vinci Sans"/>
                <w:b/>
                <w:bCs/>
                <w:color w:val="000000"/>
                <w:sz w:val="20"/>
                <w:szCs w:val="20"/>
                <w:lang w:val="en-GB" w:eastAsia="fr-FR"/>
              </w:rPr>
              <w:t>n</w:t>
            </w:r>
            <w:r w:rsidRPr="00246A51">
              <w:rPr>
                <w:rFonts w:ascii="Vinci Sans" w:eastAsia="Times New Roman" w:hAnsi="Vinci Sans"/>
                <w:color w:val="000000"/>
                <w:sz w:val="20"/>
                <w:szCs w:val="20"/>
                <w:lang w:val="en-GB" w:eastAsia="fr-FR"/>
              </w:rPr>
              <w:t xml:space="preserve"> (Kansai Airports)</w:t>
            </w:r>
          </w:p>
        </w:tc>
        <w:tc>
          <w:tcPr>
            <w:tcW w:w="591" w:type="pct"/>
            <w:tcBorders>
              <w:top w:val="single" w:sz="4" w:space="0" w:color="auto"/>
              <w:left w:val="nil"/>
              <w:bottom w:val="nil"/>
              <w:right w:val="single" w:sz="4" w:space="0" w:color="auto"/>
            </w:tcBorders>
            <w:shd w:val="clear" w:color="auto" w:fill="auto"/>
            <w:noWrap/>
            <w:vAlign w:val="center"/>
            <w:hideMark/>
          </w:tcPr>
          <w:p w14:paraId="456D50D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0DC2594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auto" w:fill="auto"/>
            <w:noWrap/>
            <w:vAlign w:val="center"/>
            <w:hideMark/>
          </w:tcPr>
          <w:p w14:paraId="73E82CE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2D1026B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5FA8F66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7C5F6630"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7CF29C7C"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Kansai (KIX)</w:t>
            </w:r>
          </w:p>
        </w:tc>
        <w:tc>
          <w:tcPr>
            <w:tcW w:w="591" w:type="pct"/>
            <w:tcBorders>
              <w:top w:val="nil"/>
              <w:left w:val="nil"/>
              <w:bottom w:val="nil"/>
              <w:right w:val="single" w:sz="4" w:space="0" w:color="auto"/>
            </w:tcBorders>
            <w:shd w:val="clear" w:color="auto" w:fill="auto"/>
            <w:noWrap/>
            <w:vAlign w:val="center"/>
            <w:hideMark/>
          </w:tcPr>
          <w:p w14:paraId="026A2B8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40</w:t>
            </w:r>
          </w:p>
        </w:tc>
        <w:tc>
          <w:tcPr>
            <w:tcW w:w="591" w:type="pct"/>
            <w:tcBorders>
              <w:top w:val="nil"/>
              <w:left w:val="nil"/>
              <w:bottom w:val="nil"/>
              <w:right w:val="single" w:sz="4" w:space="0" w:color="auto"/>
            </w:tcBorders>
            <w:shd w:val="clear" w:color="000000" w:fill="99CCFF"/>
            <w:noWrap/>
            <w:vAlign w:val="center"/>
            <w:hideMark/>
          </w:tcPr>
          <w:p w14:paraId="3E146B8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187</w:t>
            </w:r>
          </w:p>
        </w:tc>
        <w:tc>
          <w:tcPr>
            <w:tcW w:w="591" w:type="pct"/>
            <w:tcBorders>
              <w:top w:val="nil"/>
              <w:left w:val="nil"/>
              <w:bottom w:val="nil"/>
              <w:right w:val="single" w:sz="4" w:space="0" w:color="auto"/>
            </w:tcBorders>
            <w:shd w:val="clear" w:color="auto" w:fill="auto"/>
            <w:noWrap/>
            <w:vAlign w:val="center"/>
            <w:hideMark/>
          </w:tcPr>
          <w:p w14:paraId="306CF3B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5ECE27F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196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021</w:t>
            </w:r>
          </w:p>
        </w:tc>
        <w:tc>
          <w:tcPr>
            <w:tcW w:w="591" w:type="pct"/>
            <w:tcBorders>
              <w:top w:val="nil"/>
              <w:left w:val="nil"/>
              <w:bottom w:val="nil"/>
              <w:right w:val="single" w:sz="4" w:space="0" w:color="auto"/>
            </w:tcBorders>
            <w:shd w:val="clear" w:color="auto" w:fill="auto"/>
            <w:noWrap/>
            <w:vAlign w:val="center"/>
            <w:hideMark/>
          </w:tcPr>
          <w:p w14:paraId="25DF237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394650A2"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72E02BDB" w14:textId="77777777" w:rsidR="00E60242" w:rsidRPr="00246A51" w:rsidRDefault="00E60242" w:rsidP="00915625">
            <w:pPr>
              <w:rPr>
                <w:rFonts w:ascii="Vinci Sans" w:eastAsia="Times New Roman" w:hAnsi="Vinci Sans"/>
                <w:color w:val="000000"/>
                <w:sz w:val="20"/>
                <w:szCs w:val="20"/>
                <w:lang w:val="en-GB" w:eastAsia="fr-FR"/>
              </w:rPr>
            </w:pPr>
            <w:proofErr w:type="spellStart"/>
            <w:r w:rsidRPr="00246A51">
              <w:rPr>
                <w:rFonts w:ascii="Vinci Sans" w:eastAsia="Times New Roman" w:hAnsi="Vinci Sans"/>
                <w:color w:val="000000"/>
                <w:sz w:val="20"/>
                <w:szCs w:val="20"/>
                <w:lang w:val="en-GB" w:eastAsia="fr-FR"/>
              </w:rPr>
              <w:t>Itami</w:t>
            </w:r>
            <w:proofErr w:type="spellEnd"/>
            <w:r w:rsidRPr="00246A51">
              <w:rPr>
                <w:rFonts w:ascii="Vinci Sans" w:eastAsia="Times New Roman" w:hAnsi="Vinci Sans"/>
                <w:color w:val="000000"/>
                <w:sz w:val="20"/>
                <w:szCs w:val="20"/>
                <w:lang w:val="en-GB" w:eastAsia="fr-FR"/>
              </w:rPr>
              <w:t xml:space="preserve"> (ITM)</w:t>
            </w:r>
          </w:p>
        </w:tc>
        <w:tc>
          <w:tcPr>
            <w:tcW w:w="591" w:type="pct"/>
            <w:tcBorders>
              <w:top w:val="nil"/>
              <w:left w:val="nil"/>
              <w:bottom w:val="nil"/>
              <w:right w:val="single" w:sz="4" w:space="0" w:color="auto"/>
            </w:tcBorders>
            <w:shd w:val="clear" w:color="auto" w:fill="auto"/>
            <w:noWrap/>
            <w:vAlign w:val="center"/>
            <w:hideMark/>
          </w:tcPr>
          <w:p w14:paraId="1CFF6A7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40</w:t>
            </w:r>
          </w:p>
        </w:tc>
        <w:tc>
          <w:tcPr>
            <w:tcW w:w="591" w:type="pct"/>
            <w:tcBorders>
              <w:top w:val="nil"/>
              <w:left w:val="nil"/>
              <w:bottom w:val="nil"/>
              <w:right w:val="single" w:sz="4" w:space="0" w:color="auto"/>
            </w:tcBorders>
            <w:shd w:val="clear" w:color="000000" w:fill="99CCFF"/>
            <w:noWrap/>
            <w:vAlign w:val="center"/>
            <w:hideMark/>
          </w:tcPr>
          <w:p w14:paraId="0DA4457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893</w:t>
            </w:r>
          </w:p>
        </w:tc>
        <w:tc>
          <w:tcPr>
            <w:tcW w:w="591" w:type="pct"/>
            <w:tcBorders>
              <w:top w:val="nil"/>
              <w:left w:val="nil"/>
              <w:bottom w:val="nil"/>
              <w:right w:val="single" w:sz="4" w:space="0" w:color="auto"/>
            </w:tcBorders>
            <w:shd w:val="clear" w:color="auto" w:fill="auto"/>
            <w:noWrap/>
            <w:vAlign w:val="center"/>
            <w:hideMark/>
          </w:tcPr>
          <w:p w14:paraId="72092E0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6537E04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137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429</w:t>
            </w:r>
          </w:p>
        </w:tc>
        <w:tc>
          <w:tcPr>
            <w:tcW w:w="591" w:type="pct"/>
            <w:tcBorders>
              <w:top w:val="nil"/>
              <w:left w:val="nil"/>
              <w:bottom w:val="nil"/>
              <w:right w:val="single" w:sz="4" w:space="0" w:color="auto"/>
            </w:tcBorders>
            <w:shd w:val="clear" w:color="auto" w:fill="auto"/>
            <w:noWrap/>
            <w:vAlign w:val="center"/>
            <w:hideMark/>
          </w:tcPr>
          <w:p w14:paraId="2BA3782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73174CEA"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59901B1C"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Kob</w:t>
            </w:r>
            <w:r>
              <w:rPr>
                <w:rFonts w:ascii="Vinci Sans" w:eastAsia="Times New Roman" w:hAnsi="Vinci Sans"/>
                <w:color w:val="000000"/>
                <w:sz w:val="20"/>
                <w:szCs w:val="20"/>
                <w:lang w:val="en-GB" w:eastAsia="fr-FR"/>
              </w:rPr>
              <w:t>e</w:t>
            </w:r>
            <w:r w:rsidRPr="00246A51">
              <w:rPr>
                <w:rFonts w:ascii="Vinci Sans" w:eastAsia="Times New Roman" w:hAnsi="Vinci Sans"/>
                <w:color w:val="000000"/>
                <w:sz w:val="20"/>
                <w:szCs w:val="20"/>
                <w:lang w:val="en-GB" w:eastAsia="fr-FR"/>
              </w:rPr>
              <w:t xml:space="preserve"> (UKB)</w:t>
            </w:r>
          </w:p>
        </w:tc>
        <w:tc>
          <w:tcPr>
            <w:tcW w:w="591" w:type="pct"/>
            <w:tcBorders>
              <w:top w:val="nil"/>
              <w:left w:val="nil"/>
              <w:bottom w:val="nil"/>
              <w:right w:val="single" w:sz="4" w:space="0" w:color="auto"/>
            </w:tcBorders>
            <w:shd w:val="clear" w:color="auto" w:fill="auto"/>
            <w:noWrap/>
            <w:vAlign w:val="center"/>
            <w:hideMark/>
          </w:tcPr>
          <w:p w14:paraId="086CED3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40</w:t>
            </w:r>
          </w:p>
        </w:tc>
        <w:tc>
          <w:tcPr>
            <w:tcW w:w="591" w:type="pct"/>
            <w:tcBorders>
              <w:top w:val="nil"/>
              <w:left w:val="nil"/>
              <w:bottom w:val="nil"/>
              <w:right w:val="single" w:sz="4" w:space="0" w:color="auto"/>
            </w:tcBorders>
            <w:shd w:val="clear" w:color="000000" w:fill="99CCFF"/>
            <w:noWrap/>
            <w:vAlign w:val="center"/>
            <w:hideMark/>
          </w:tcPr>
          <w:p w14:paraId="55D5545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537</w:t>
            </w:r>
          </w:p>
        </w:tc>
        <w:tc>
          <w:tcPr>
            <w:tcW w:w="591" w:type="pct"/>
            <w:tcBorders>
              <w:top w:val="nil"/>
              <w:left w:val="nil"/>
              <w:bottom w:val="nil"/>
              <w:right w:val="single" w:sz="4" w:space="0" w:color="auto"/>
            </w:tcBorders>
            <w:shd w:val="clear" w:color="auto" w:fill="auto"/>
            <w:noWrap/>
            <w:vAlign w:val="center"/>
            <w:hideMark/>
          </w:tcPr>
          <w:p w14:paraId="74113CA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5450FBE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825</w:t>
            </w:r>
          </w:p>
        </w:tc>
        <w:tc>
          <w:tcPr>
            <w:tcW w:w="591" w:type="pct"/>
            <w:tcBorders>
              <w:top w:val="nil"/>
              <w:left w:val="nil"/>
              <w:bottom w:val="nil"/>
              <w:right w:val="single" w:sz="4" w:space="0" w:color="auto"/>
            </w:tcBorders>
            <w:shd w:val="clear" w:color="auto" w:fill="auto"/>
            <w:noWrap/>
            <w:vAlign w:val="center"/>
            <w:hideMark/>
          </w:tcPr>
          <w:p w14:paraId="41DDBFE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r>
      <w:tr w:rsidR="00E60242" w:rsidRPr="00246A51" w14:paraId="57E390CA" w14:textId="77777777" w:rsidTr="00915625">
        <w:trPr>
          <w:trHeight w:val="283"/>
        </w:trPr>
        <w:tc>
          <w:tcPr>
            <w:tcW w:w="2046" w:type="pct"/>
            <w:tcBorders>
              <w:top w:val="nil"/>
              <w:left w:val="single" w:sz="4" w:space="0" w:color="auto"/>
              <w:bottom w:val="nil"/>
              <w:right w:val="single" w:sz="4" w:space="0" w:color="auto"/>
            </w:tcBorders>
            <w:shd w:val="clear" w:color="auto" w:fill="auto"/>
            <w:noWrap/>
            <w:vAlign w:val="center"/>
            <w:hideMark/>
          </w:tcPr>
          <w:p w14:paraId="5FEEAAF6"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nil"/>
              <w:right w:val="single" w:sz="4" w:space="0" w:color="auto"/>
            </w:tcBorders>
            <w:shd w:val="clear" w:color="auto" w:fill="auto"/>
            <w:noWrap/>
            <w:vAlign w:val="center"/>
            <w:hideMark/>
          </w:tcPr>
          <w:p w14:paraId="6221863E"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3B27E16C"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80</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617</w:t>
            </w:r>
          </w:p>
        </w:tc>
        <w:tc>
          <w:tcPr>
            <w:tcW w:w="591" w:type="pct"/>
            <w:tcBorders>
              <w:top w:val="nil"/>
              <w:left w:val="nil"/>
              <w:bottom w:val="nil"/>
              <w:right w:val="single" w:sz="4" w:space="0" w:color="auto"/>
            </w:tcBorders>
            <w:shd w:val="clear" w:color="auto" w:fill="auto"/>
            <w:noWrap/>
            <w:vAlign w:val="center"/>
            <w:hideMark/>
          </w:tcPr>
          <w:p w14:paraId="03FFD17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81384EC"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366</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275</w:t>
            </w:r>
          </w:p>
        </w:tc>
        <w:tc>
          <w:tcPr>
            <w:tcW w:w="591" w:type="pct"/>
            <w:tcBorders>
              <w:top w:val="nil"/>
              <w:left w:val="nil"/>
              <w:bottom w:val="nil"/>
              <w:right w:val="single" w:sz="4" w:space="0" w:color="auto"/>
            </w:tcBorders>
            <w:shd w:val="clear" w:color="auto" w:fill="auto"/>
            <w:noWrap/>
            <w:vAlign w:val="center"/>
            <w:hideMark/>
          </w:tcPr>
          <w:p w14:paraId="6FDEF82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420C36C7" w14:textId="77777777" w:rsidTr="00915625">
        <w:trPr>
          <w:trHeight w:val="283"/>
        </w:trPr>
        <w:tc>
          <w:tcPr>
            <w:tcW w:w="2046" w:type="pct"/>
            <w:tcBorders>
              <w:top w:val="single" w:sz="4" w:space="0" w:color="auto"/>
              <w:left w:val="single" w:sz="4" w:space="0" w:color="auto"/>
              <w:bottom w:val="nil"/>
              <w:right w:val="single" w:sz="4" w:space="0" w:color="auto"/>
            </w:tcBorders>
            <w:shd w:val="clear" w:color="auto" w:fill="auto"/>
            <w:noWrap/>
            <w:vAlign w:val="center"/>
            <w:hideMark/>
          </w:tcPr>
          <w:p w14:paraId="5036894C"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b/>
                <w:bCs/>
                <w:color w:val="000000"/>
                <w:sz w:val="20"/>
                <w:szCs w:val="20"/>
                <w:lang w:val="en-GB" w:eastAsia="fr-FR"/>
              </w:rPr>
              <w:t>Chil</w:t>
            </w:r>
            <w:r>
              <w:rPr>
                <w:rFonts w:ascii="Vinci Sans" w:eastAsia="Times New Roman" w:hAnsi="Vinci Sans"/>
                <w:b/>
                <w:bCs/>
                <w:color w:val="000000"/>
                <w:sz w:val="20"/>
                <w:szCs w:val="20"/>
                <w:lang w:val="en-GB" w:eastAsia="fr-FR"/>
              </w:rPr>
              <w:t>e</w:t>
            </w:r>
            <w:r w:rsidRPr="00246A51">
              <w:rPr>
                <w:rFonts w:ascii="Vinci Sans" w:eastAsia="Times New Roman" w:hAnsi="Vinci Sans"/>
                <w:color w:val="000000"/>
                <w:sz w:val="20"/>
                <w:szCs w:val="20"/>
                <w:lang w:val="en-GB" w:eastAsia="fr-FR"/>
              </w:rPr>
              <w:t xml:space="preserve"> (Nuevo </w:t>
            </w:r>
            <w:proofErr w:type="spellStart"/>
            <w:r w:rsidRPr="00246A51">
              <w:rPr>
                <w:rFonts w:ascii="Vinci Sans" w:eastAsia="Times New Roman" w:hAnsi="Vinci Sans"/>
                <w:color w:val="000000"/>
                <w:sz w:val="20"/>
                <w:szCs w:val="20"/>
                <w:lang w:val="en-GB" w:eastAsia="fr-FR"/>
              </w:rPr>
              <w:t>Pudahuel</w:t>
            </w:r>
            <w:proofErr w:type="spellEnd"/>
            <w:r w:rsidRPr="00246A51">
              <w:rPr>
                <w:rFonts w:ascii="Vinci Sans" w:eastAsia="Times New Roman" w:hAnsi="Vinci Sans"/>
                <w:color w:val="000000"/>
                <w:sz w:val="20"/>
                <w:szCs w:val="20"/>
                <w:lang w:val="en-GB" w:eastAsia="fr-FR"/>
              </w:rPr>
              <w:t>)</w:t>
            </w:r>
          </w:p>
        </w:tc>
        <w:tc>
          <w:tcPr>
            <w:tcW w:w="591" w:type="pct"/>
            <w:tcBorders>
              <w:top w:val="single" w:sz="4" w:space="0" w:color="auto"/>
              <w:left w:val="nil"/>
              <w:bottom w:val="nil"/>
              <w:right w:val="single" w:sz="4" w:space="0" w:color="auto"/>
            </w:tcBorders>
            <w:shd w:val="clear" w:color="auto" w:fill="auto"/>
            <w:noWrap/>
            <w:vAlign w:val="center"/>
            <w:hideMark/>
          </w:tcPr>
          <w:p w14:paraId="573E025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00EDE79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41D9F64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61C9CFA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162FC7A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2CFE9DFC"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699E3E97"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Santiago (SCL)</w:t>
            </w:r>
          </w:p>
        </w:tc>
        <w:tc>
          <w:tcPr>
            <w:tcW w:w="591" w:type="pct"/>
            <w:tcBorders>
              <w:top w:val="nil"/>
              <w:left w:val="nil"/>
              <w:bottom w:val="nil"/>
              <w:right w:val="single" w:sz="4" w:space="0" w:color="auto"/>
            </w:tcBorders>
            <w:shd w:val="clear" w:color="auto" w:fill="auto"/>
            <w:noWrap/>
            <w:vAlign w:val="center"/>
            <w:hideMark/>
          </w:tcPr>
          <w:p w14:paraId="76D41FF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40</w:t>
            </w:r>
          </w:p>
        </w:tc>
        <w:tc>
          <w:tcPr>
            <w:tcW w:w="591" w:type="pct"/>
            <w:tcBorders>
              <w:top w:val="nil"/>
              <w:left w:val="nil"/>
              <w:bottom w:val="nil"/>
              <w:right w:val="single" w:sz="4" w:space="0" w:color="auto"/>
            </w:tcBorders>
            <w:shd w:val="clear" w:color="000000" w:fill="99CCFF"/>
            <w:noWrap/>
            <w:vAlign w:val="center"/>
            <w:hideMark/>
          </w:tcPr>
          <w:p w14:paraId="42DA286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112</w:t>
            </w:r>
          </w:p>
        </w:tc>
        <w:tc>
          <w:tcPr>
            <w:tcW w:w="591" w:type="pct"/>
            <w:tcBorders>
              <w:top w:val="nil"/>
              <w:left w:val="nil"/>
              <w:bottom w:val="nil"/>
              <w:right w:val="single" w:sz="4" w:space="0" w:color="auto"/>
            </w:tcBorders>
            <w:shd w:val="clear" w:color="auto" w:fill="auto"/>
            <w:noWrap/>
            <w:vAlign w:val="center"/>
            <w:hideMark/>
          </w:tcPr>
          <w:p w14:paraId="464CFF1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12E3D38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151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981</w:t>
            </w:r>
          </w:p>
        </w:tc>
        <w:tc>
          <w:tcPr>
            <w:tcW w:w="591" w:type="pct"/>
            <w:tcBorders>
              <w:top w:val="nil"/>
              <w:left w:val="nil"/>
              <w:bottom w:val="nil"/>
              <w:right w:val="single" w:sz="4" w:space="0" w:color="auto"/>
            </w:tcBorders>
            <w:shd w:val="clear" w:color="auto" w:fill="auto"/>
            <w:noWrap/>
            <w:vAlign w:val="center"/>
            <w:hideMark/>
          </w:tcPr>
          <w:p w14:paraId="4935B8C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r>
      <w:tr w:rsidR="00E60242" w:rsidRPr="00246A51" w14:paraId="462BC41D" w14:textId="77777777" w:rsidTr="00915625">
        <w:trPr>
          <w:trHeight w:val="283"/>
        </w:trPr>
        <w:tc>
          <w:tcPr>
            <w:tcW w:w="2046" w:type="pct"/>
            <w:tcBorders>
              <w:top w:val="nil"/>
              <w:left w:val="single" w:sz="4" w:space="0" w:color="auto"/>
              <w:bottom w:val="nil"/>
              <w:right w:val="single" w:sz="4" w:space="0" w:color="auto"/>
            </w:tcBorders>
            <w:shd w:val="clear" w:color="auto" w:fill="auto"/>
            <w:noWrap/>
            <w:vAlign w:val="center"/>
            <w:hideMark/>
          </w:tcPr>
          <w:p w14:paraId="3EFF9168"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nil"/>
              <w:right w:val="single" w:sz="4" w:space="0" w:color="auto"/>
            </w:tcBorders>
            <w:shd w:val="clear" w:color="auto" w:fill="auto"/>
            <w:noWrap/>
            <w:vAlign w:val="center"/>
            <w:hideMark/>
          </w:tcPr>
          <w:p w14:paraId="6D7A19D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003E7639"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39</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112</w:t>
            </w:r>
          </w:p>
        </w:tc>
        <w:tc>
          <w:tcPr>
            <w:tcW w:w="591" w:type="pct"/>
            <w:tcBorders>
              <w:top w:val="nil"/>
              <w:left w:val="nil"/>
              <w:bottom w:val="single" w:sz="4" w:space="0" w:color="auto"/>
              <w:right w:val="single" w:sz="4" w:space="0" w:color="auto"/>
            </w:tcBorders>
            <w:shd w:val="clear" w:color="auto" w:fill="auto"/>
            <w:noWrap/>
            <w:vAlign w:val="center"/>
            <w:hideMark/>
          </w:tcPr>
          <w:p w14:paraId="774A1AD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70F44B13"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151</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981</w:t>
            </w:r>
          </w:p>
        </w:tc>
        <w:tc>
          <w:tcPr>
            <w:tcW w:w="591" w:type="pct"/>
            <w:tcBorders>
              <w:top w:val="nil"/>
              <w:left w:val="nil"/>
              <w:bottom w:val="nil"/>
              <w:right w:val="single" w:sz="4" w:space="0" w:color="auto"/>
            </w:tcBorders>
            <w:shd w:val="clear" w:color="auto" w:fill="auto"/>
            <w:noWrap/>
            <w:vAlign w:val="center"/>
            <w:hideMark/>
          </w:tcPr>
          <w:p w14:paraId="66F0FD2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r>
      <w:tr w:rsidR="00E60242" w:rsidRPr="00246A51" w14:paraId="3517A500" w14:textId="77777777" w:rsidTr="00915625">
        <w:trPr>
          <w:trHeight w:val="283"/>
        </w:trPr>
        <w:tc>
          <w:tcPr>
            <w:tcW w:w="2046" w:type="pct"/>
            <w:tcBorders>
              <w:top w:val="single" w:sz="4" w:space="0" w:color="auto"/>
              <w:left w:val="single" w:sz="4" w:space="0" w:color="auto"/>
              <w:bottom w:val="nil"/>
              <w:right w:val="single" w:sz="4" w:space="0" w:color="auto"/>
            </w:tcBorders>
            <w:shd w:val="clear" w:color="auto" w:fill="auto"/>
            <w:noWrap/>
            <w:vAlign w:val="center"/>
            <w:hideMark/>
          </w:tcPr>
          <w:p w14:paraId="180F604F"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France</w:t>
            </w:r>
          </w:p>
        </w:tc>
        <w:tc>
          <w:tcPr>
            <w:tcW w:w="591" w:type="pct"/>
            <w:tcBorders>
              <w:top w:val="single" w:sz="4" w:space="0" w:color="auto"/>
              <w:left w:val="nil"/>
              <w:bottom w:val="nil"/>
              <w:right w:val="single" w:sz="4" w:space="0" w:color="auto"/>
            </w:tcBorders>
            <w:shd w:val="clear" w:color="auto" w:fill="auto"/>
            <w:noWrap/>
            <w:vAlign w:val="center"/>
            <w:hideMark/>
          </w:tcPr>
          <w:p w14:paraId="20EE6D0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75D94D1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auto" w:fill="auto"/>
            <w:noWrap/>
            <w:vAlign w:val="center"/>
            <w:hideMark/>
          </w:tcPr>
          <w:p w14:paraId="2C6FDB0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5A335E4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7FB3F05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4549DF0A"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6721CCC9"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xml:space="preserve">Lyon-Saint </w:t>
            </w:r>
            <w:proofErr w:type="spellStart"/>
            <w:r w:rsidRPr="00246A51">
              <w:rPr>
                <w:rFonts w:ascii="Vinci Sans" w:eastAsia="Times New Roman" w:hAnsi="Vinci Sans"/>
                <w:color w:val="000000"/>
                <w:sz w:val="20"/>
                <w:szCs w:val="20"/>
                <w:lang w:val="en-GB" w:eastAsia="fr-FR"/>
              </w:rPr>
              <w:t>Exupéry</w:t>
            </w:r>
            <w:proofErr w:type="spellEnd"/>
            <w:r w:rsidRPr="00246A51">
              <w:rPr>
                <w:rFonts w:ascii="Vinci Sans" w:eastAsia="Times New Roman" w:hAnsi="Vinci Sans"/>
                <w:color w:val="000000"/>
                <w:sz w:val="20"/>
                <w:szCs w:val="20"/>
                <w:lang w:val="en-GB" w:eastAsia="fr-FR"/>
              </w:rPr>
              <w:t xml:space="preserve"> (LYS) &amp; Lyon-</w:t>
            </w:r>
            <w:proofErr w:type="spellStart"/>
            <w:r w:rsidRPr="00246A51">
              <w:rPr>
                <w:rFonts w:ascii="Vinci Sans" w:eastAsia="Times New Roman" w:hAnsi="Vinci Sans"/>
                <w:color w:val="000000"/>
                <w:sz w:val="20"/>
                <w:szCs w:val="20"/>
                <w:lang w:val="en-GB" w:eastAsia="fr-FR"/>
              </w:rPr>
              <w:t>Bron</w:t>
            </w:r>
            <w:proofErr w:type="spellEnd"/>
            <w:r w:rsidRPr="00246A51">
              <w:rPr>
                <w:rFonts w:ascii="Vinci Sans" w:eastAsia="Times New Roman" w:hAnsi="Vinci Sans"/>
                <w:color w:val="000000"/>
                <w:sz w:val="20"/>
                <w:szCs w:val="20"/>
                <w:lang w:val="en-GB" w:eastAsia="fr-FR"/>
              </w:rPr>
              <w:t xml:space="preserve"> (LYN) </w:t>
            </w:r>
          </w:p>
        </w:tc>
        <w:tc>
          <w:tcPr>
            <w:tcW w:w="591" w:type="pct"/>
            <w:tcBorders>
              <w:top w:val="nil"/>
              <w:left w:val="nil"/>
              <w:bottom w:val="nil"/>
              <w:right w:val="single" w:sz="4" w:space="0" w:color="auto"/>
            </w:tcBorders>
            <w:shd w:val="clear" w:color="auto" w:fill="auto"/>
            <w:noWrap/>
            <w:vAlign w:val="center"/>
            <w:hideMark/>
          </w:tcPr>
          <w:p w14:paraId="16BA286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31</w:t>
            </w:r>
          </w:p>
        </w:tc>
        <w:tc>
          <w:tcPr>
            <w:tcW w:w="591" w:type="pct"/>
            <w:tcBorders>
              <w:top w:val="nil"/>
              <w:left w:val="nil"/>
              <w:bottom w:val="nil"/>
              <w:right w:val="single" w:sz="4" w:space="0" w:color="auto"/>
            </w:tcBorders>
            <w:shd w:val="clear" w:color="000000" w:fill="99CCFF"/>
            <w:noWrap/>
            <w:vAlign w:val="center"/>
            <w:hideMark/>
          </w:tcPr>
          <w:p w14:paraId="7EAD4BD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846</w:t>
            </w:r>
          </w:p>
        </w:tc>
        <w:tc>
          <w:tcPr>
            <w:tcW w:w="591" w:type="pct"/>
            <w:tcBorders>
              <w:top w:val="nil"/>
              <w:left w:val="nil"/>
              <w:bottom w:val="nil"/>
              <w:right w:val="single" w:sz="4" w:space="0" w:color="auto"/>
            </w:tcBorders>
            <w:shd w:val="clear" w:color="auto" w:fill="auto"/>
            <w:noWrap/>
            <w:vAlign w:val="center"/>
            <w:hideMark/>
          </w:tcPr>
          <w:p w14:paraId="59434F1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63D48F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371</w:t>
            </w:r>
          </w:p>
        </w:tc>
        <w:tc>
          <w:tcPr>
            <w:tcW w:w="591" w:type="pct"/>
            <w:tcBorders>
              <w:top w:val="nil"/>
              <w:left w:val="nil"/>
              <w:bottom w:val="nil"/>
              <w:right w:val="single" w:sz="4" w:space="0" w:color="auto"/>
            </w:tcBorders>
            <w:shd w:val="clear" w:color="auto" w:fill="auto"/>
            <w:noWrap/>
            <w:vAlign w:val="center"/>
            <w:hideMark/>
          </w:tcPr>
          <w:p w14:paraId="78252D5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r>
      <w:tr w:rsidR="00E60242" w:rsidRPr="00246A51" w14:paraId="381AAFD4"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3DFE5A86"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xml:space="preserve">Nantes </w:t>
            </w:r>
            <w:proofErr w:type="spellStart"/>
            <w:r w:rsidRPr="00246A51">
              <w:rPr>
                <w:rFonts w:ascii="Vinci Sans" w:eastAsia="Times New Roman" w:hAnsi="Vinci Sans"/>
                <w:color w:val="000000"/>
                <w:sz w:val="20"/>
                <w:szCs w:val="20"/>
                <w:lang w:val="en-GB" w:eastAsia="fr-FR"/>
              </w:rPr>
              <w:t>Atlantique</w:t>
            </w:r>
            <w:proofErr w:type="spellEnd"/>
            <w:r w:rsidRPr="00246A51">
              <w:rPr>
                <w:rFonts w:ascii="Vinci Sans" w:eastAsia="Times New Roman" w:hAnsi="Vinci Sans"/>
                <w:color w:val="000000"/>
                <w:sz w:val="20"/>
                <w:szCs w:val="20"/>
                <w:lang w:val="en-GB" w:eastAsia="fr-FR"/>
              </w:rPr>
              <w:t xml:space="preserve"> (NTE)</w:t>
            </w:r>
          </w:p>
        </w:tc>
        <w:tc>
          <w:tcPr>
            <w:tcW w:w="591" w:type="pct"/>
            <w:tcBorders>
              <w:top w:val="nil"/>
              <w:left w:val="nil"/>
              <w:bottom w:val="nil"/>
              <w:right w:val="single" w:sz="4" w:space="0" w:color="auto"/>
            </w:tcBorders>
            <w:shd w:val="clear" w:color="auto" w:fill="auto"/>
            <w:noWrap/>
            <w:vAlign w:val="center"/>
            <w:hideMark/>
          </w:tcPr>
          <w:p w14:paraId="61E3A2F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85</w:t>
            </w:r>
          </w:p>
        </w:tc>
        <w:tc>
          <w:tcPr>
            <w:tcW w:w="591" w:type="pct"/>
            <w:tcBorders>
              <w:top w:val="nil"/>
              <w:left w:val="nil"/>
              <w:bottom w:val="nil"/>
              <w:right w:val="single" w:sz="4" w:space="0" w:color="auto"/>
            </w:tcBorders>
            <w:shd w:val="clear" w:color="000000" w:fill="99CCFF"/>
            <w:noWrap/>
            <w:vAlign w:val="center"/>
            <w:hideMark/>
          </w:tcPr>
          <w:p w14:paraId="74F0BBB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941</w:t>
            </w:r>
          </w:p>
        </w:tc>
        <w:tc>
          <w:tcPr>
            <w:tcW w:w="591" w:type="pct"/>
            <w:tcBorders>
              <w:top w:val="nil"/>
              <w:left w:val="nil"/>
              <w:bottom w:val="nil"/>
              <w:right w:val="single" w:sz="4" w:space="0" w:color="auto"/>
            </w:tcBorders>
            <w:shd w:val="clear" w:color="auto" w:fill="auto"/>
            <w:noWrap/>
            <w:vAlign w:val="center"/>
            <w:hideMark/>
          </w:tcPr>
          <w:p w14:paraId="525E6CB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B7C9D0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833</w:t>
            </w:r>
          </w:p>
        </w:tc>
        <w:tc>
          <w:tcPr>
            <w:tcW w:w="591" w:type="pct"/>
            <w:tcBorders>
              <w:top w:val="nil"/>
              <w:left w:val="nil"/>
              <w:bottom w:val="nil"/>
              <w:right w:val="single" w:sz="4" w:space="0" w:color="auto"/>
            </w:tcBorders>
            <w:shd w:val="clear" w:color="auto" w:fill="auto"/>
            <w:noWrap/>
            <w:vAlign w:val="center"/>
            <w:hideMark/>
          </w:tcPr>
          <w:p w14:paraId="46A1613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50265F54"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72D82ABC"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xml:space="preserve">Saint-Nazaire </w:t>
            </w:r>
            <w:proofErr w:type="spellStart"/>
            <w:r w:rsidRPr="00246A51">
              <w:rPr>
                <w:rFonts w:ascii="Vinci Sans" w:eastAsia="Times New Roman" w:hAnsi="Vinci Sans"/>
                <w:color w:val="000000"/>
                <w:sz w:val="20"/>
                <w:szCs w:val="20"/>
                <w:lang w:val="en-GB" w:eastAsia="fr-FR"/>
              </w:rPr>
              <w:t>Montoir</w:t>
            </w:r>
            <w:proofErr w:type="spellEnd"/>
            <w:r w:rsidRPr="00246A51">
              <w:rPr>
                <w:rFonts w:ascii="Vinci Sans" w:eastAsia="Times New Roman" w:hAnsi="Vinci Sans"/>
                <w:color w:val="000000"/>
                <w:sz w:val="20"/>
                <w:szCs w:val="20"/>
                <w:lang w:val="en-GB" w:eastAsia="fr-FR"/>
              </w:rPr>
              <w:t xml:space="preserve"> (SNR)</w:t>
            </w:r>
          </w:p>
        </w:tc>
        <w:tc>
          <w:tcPr>
            <w:tcW w:w="591" w:type="pct"/>
            <w:tcBorders>
              <w:top w:val="nil"/>
              <w:left w:val="nil"/>
              <w:bottom w:val="nil"/>
              <w:right w:val="single" w:sz="4" w:space="0" w:color="auto"/>
            </w:tcBorders>
            <w:shd w:val="clear" w:color="auto" w:fill="auto"/>
            <w:noWrap/>
            <w:vAlign w:val="center"/>
            <w:hideMark/>
          </w:tcPr>
          <w:p w14:paraId="69EC5C8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85</w:t>
            </w:r>
          </w:p>
        </w:tc>
        <w:tc>
          <w:tcPr>
            <w:tcW w:w="591" w:type="pct"/>
            <w:tcBorders>
              <w:top w:val="nil"/>
              <w:left w:val="nil"/>
              <w:bottom w:val="nil"/>
              <w:right w:val="single" w:sz="4" w:space="0" w:color="auto"/>
            </w:tcBorders>
            <w:shd w:val="clear" w:color="000000" w:fill="99CCFF"/>
            <w:noWrap/>
            <w:vAlign w:val="center"/>
            <w:hideMark/>
          </w:tcPr>
          <w:p w14:paraId="2BA6154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474</w:t>
            </w:r>
          </w:p>
        </w:tc>
        <w:tc>
          <w:tcPr>
            <w:tcW w:w="591" w:type="pct"/>
            <w:tcBorders>
              <w:top w:val="nil"/>
              <w:left w:val="nil"/>
              <w:bottom w:val="nil"/>
              <w:right w:val="single" w:sz="4" w:space="0" w:color="auto"/>
            </w:tcBorders>
            <w:shd w:val="clear" w:color="auto" w:fill="auto"/>
            <w:noWrap/>
            <w:vAlign w:val="center"/>
            <w:hideMark/>
          </w:tcPr>
          <w:p w14:paraId="1D8B697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85A9D5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667</w:t>
            </w:r>
          </w:p>
        </w:tc>
        <w:tc>
          <w:tcPr>
            <w:tcW w:w="591" w:type="pct"/>
            <w:tcBorders>
              <w:top w:val="nil"/>
              <w:left w:val="nil"/>
              <w:bottom w:val="nil"/>
              <w:right w:val="single" w:sz="4" w:space="0" w:color="auto"/>
            </w:tcBorders>
            <w:shd w:val="clear" w:color="auto" w:fill="auto"/>
            <w:noWrap/>
            <w:vAlign w:val="center"/>
            <w:hideMark/>
          </w:tcPr>
          <w:p w14:paraId="17526CD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p>
        </w:tc>
      </w:tr>
      <w:tr w:rsidR="00E60242" w:rsidRPr="00246A51" w14:paraId="06F7CDCA"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6B23F094"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Rennes Bretagne (RNS)</w:t>
            </w:r>
          </w:p>
        </w:tc>
        <w:tc>
          <w:tcPr>
            <w:tcW w:w="591" w:type="pct"/>
            <w:tcBorders>
              <w:top w:val="nil"/>
              <w:left w:val="nil"/>
              <w:bottom w:val="nil"/>
              <w:right w:val="single" w:sz="4" w:space="0" w:color="auto"/>
            </w:tcBorders>
            <w:shd w:val="clear" w:color="auto" w:fill="auto"/>
            <w:noWrap/>
            <w:vAlign w:val="center"/>
            <w:hideMark/>
          </w:tcPr>
          <w:p w14:paraId="5CD1608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49</w:t>
            </w:r>
          </w:p>
        </w:tc>
        <w:tc>
          <w:tcPr>
            <w:tcW w:w="591" w:type="pct"/>
            <w:tcBorders>
              <w:top w:val="nil"/>
              <w:left w:val="nil"/>
              <w:bottom w:val="nil"/>
              <w:right w:val="single" w:sz="4" w:space="0" w:color="auto"/>
            </w:tcBorders>
            <w:shd w:val="clear" w:color="000000" w:fill="99CCFF"/>
            <w:noWrap/>
            <w:vAlign w:val="center"/>
            <w:hideMark/>
          </w:tcPr>
          <w:p w14:paraId="6770807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809</w:t>
            </w:r>
          </w:p>
        </w:tc>
        <w:tc>
          <w:tcPr>
            <w:tcW w:w="591" w:type="pct"/>
            <w:tcBorders>
              <w:top w:val="nil"/>
              <w:left w:val="nil"/>
              <w:bottom w:val="nil"/>
              <w:right w:val="single" w:sz="4" w:space="0" w:color="auto"/>
            </w:tcBorders>
            <w:shd w:val="clear" w:color="auto" w:fill="auto"/>
            <w:noWrap/>
            <w:vAlign w:val="center"/>
            <w:hideMark/>
          </w:tcPr>
          <w:p w14:paraId="61FC5CB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297EE23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966</w:t>
            </w:r>
          </w:p>
        </w:tc>
        <w:tc>
          <w:tcPr>
            <w:tcW w:w="591" w:type="pct"/>
            <w:tcBorders>
              <w:top w:val="nil"/>
              <w:left w:val="nil"/>
              <w:bottom w:val="nil"/>
              <w:right w:val="single" w:sz="4" w:space="0" w:color="auto"/>
            </w:tcBorders>
            <w:shd w:val="clear" w:color="auto" w:fill="auto"/>
            <w:noWrap/>
            <w:vAlign w:val="center"/>
            <w:hideMark/>
          </w:tcPr>
          <w:p w14:paraId="03B9B8E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r>
      <w:tr w:rsidR="00E60242" w:rsidRPr="00246A51" w14:paraId="64759659"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6B9E7D9F" w14:textId="77777777" w:rsidR="00E60242" w:rsidRPr="00246A51" w:rsidRDefault="00E60242" w:rsidP="00915625">
            <w:pPr>
              <w:rPr>
                <w:rFonts w:ascii="Vinci Sans" w:eastAsia="Times New Roman" w:hAnsi="Vinci Sans"/>
                <w:color w:val="000000"/>
                <w:sz w:val="20"/>
                <w:szCs w:val="20"/>
                <w:lang w:val="en-GB" w:eastAsia="fr-FR"/>
              </w:rPr>
            </w:pPr>
            <w:proofErr w:type="spellStart"/>
            <w:r w:rsidRPr="00246A51">
              <w:rPr>
                <w:rFonts w:ascii="Vinci Sans" w:eastAsia="Times New Roman" w:hAnsi="Vinci Sans"/>
                <w:color w:val="000000"/>
                <w:sz w:val="20"/>
                <w:szCs w:val="20"/>
                <w:lang w:val="en-GB" w:eastAsia="fr-FR"/>
              </w:rPr>
              <w:t>Dinard</w:t>
            </w:r>
            <w:proofErr w:type="spellEnd"/>
            <w:r w:rsidRPr="00246A51">
              <w:rPr>
                <w:rFonts w:ascii="Vinci Sans" w:eastAsia="Times New Roman" w:hAnsi="Vinci Sans"/>
                <w:color w:val="000000"/>
                <w:sz w:val="20"/>
                <w:szCs w:val="20"/>
                <w:lang w:val="en-GB" w:eastAsia="fr-FR"/>
              </w:rPr>
              <w:t xml:space="preserve"> Bretagne (DNR)</w:t>
            </w:r>
          </w:p>
        </w:tc>
        <w:tc>
          <w:tcPr>
            <w:tcW w:w="591" w:type="pct"/>
            <w:tcBorders>
              <w:top w:val="nil"/>
              <w:left w:val="nil"/>
              <w:bottom w:val="nil"/>
              <w:right w:val="single" w:sz="4" w:space="0" w:color="auto"/>
            </w:tcBorders>
            <w:shd w:val="clear" w:color="auto" w:fill="auto"/>
            <w:noWrap/>
            <w:vAlign w:val="center"/>
            <w:hideMark/>
          </w:tcPr>
          <w:p w14:paraId="3A46224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49</w:t>
            </w:r>
          </w:p>
        </w:tc>
        <w:tc>
          <w:tcPr>
            <w:tcW w:w="591" w:type="pct"/>
            <w:tcBorders>
              <w:top w:val="nil"/>
              <w:left w:val="nil"/>
              <w:bottom w:val="nil"/>
              <w:right w:val="single" w:sz="4" w:space="0" w:color="auto"/>
            </w:tcBorders>
            <w:shd w:val="clear" w:color="000000" w:fill="99CCFF"/>
            <w:noWrap/>
            <w:vAlign w:val="center"/>
            <w:hideMark/>
          </w:tcPr>
          <w:p w14:paraId="2F9E4F8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119</w:t>
            </w:r>
          </w:p>
        </w:tc>
        <w:tc>
          <w:tcPr>
            <w:tcW w:w="591" w:type="pct"/>
            <w:tcBorders>
              <w:top w:val="nil"/>
              <w:left w:val="nil"/>
              <w:bottom w:val="nil"/>
              <w:right w:val="single" w:sz="4" w:space="0" w:color="auto"/>
            </w:tcBorders>
            <w:shd w:val="clear" w:color="auto" w:fill="auto"/>
            <w:noWrap/>
            <w:vAlign w:val="center"/>
            <w:hideMark/>
          </w:tcPr>
          <w:p w14:paraId="675D649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4E9462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222</w:t>
            </w:r>
          </w:p>
        </w:tc>
        <w:tc>
          <w:tcPr>
            <w:tcW w:w="591" w:type="pct"/>
            <w:tcBorders>
              <w:top w:val="nil"/>
              <w:left w:val="nil"/>
              <w:bottom w:val="nil"/>
              <w:right w:val="single" w:sz="4" w:space="0" w:color="auto"/>
            </w:tcBorders>
            <w:shd w:val="clear" w:color="auto" w:fill="auto"/>
            <w:noWrap/>
            <w:vAlign w:val="center"/>
            <w:hideMark/>
          </w:tcPr>
          <w:p w14:paraId="0434463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1E421F66"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0E15B84A"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Grenoble Alpes Isère (GNB)</w:t>
            </w:r>
          </w:p>
        </w:tc>
        <w:tc>
          <w:tcPr>
            <w:tcW w:w="591" w:type="pct"/>
            <w:tcBorders>
              <w:top w:val="nil"/>
              <w:left w:val="nil"/>
              <w:bottom w:val="nil"/>
              <w:right w:val="single" w:sz="4" w:space="0" w:color="auto"/>
            </w:tcBorders>
            <w:shd w:val="clear" w:color="auto" w:fill="auto"/>
            <w:noWrap/>
            <w:vAlign w:val="center"/>
            <w:hideMark/>
          </w:tcPr>
          <w:p w14:paraId="724BAE3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5C66A0A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478</w:t>
            </w:r>
          </w:p>
        </w:tc>
        <w:tc>
          <w:tcPr>
            <w:tcW w:w="591" w:type="pct"/>
            <w:tcBorders>
              <w:top w:val="nil"/>
              <w:left w:val="nil"/>
              <w:bottom w:val="nil"/>
              <w:right w:val="single" w:sz="4" w:space="0" w:color="auto"/>
            </w:tcBorders>
            <w:shd w:val="clear" w:color="auto" w:fill="auto"/>
            <w:noWrap/>
            <w:vAlign w:val="center"/>
            <w:hideMark/>
          </w:tcPr>
          <w:p w14:paraId="682E4DD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536CC76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704</w:t>
            </w:r>
          </w:p>
        </w:tc>
        <w:tc>
          <w:tcPr>
            <w:tcW w:w="591" w:type="pct"/>
            <w:tcBorders>
              <w:top w:val="nil"/>
              <w:left w:val="nil"/>
              <w:bottom w:val="nil"/>
              <w:right w:val="single" w:sz="4" w:space="0" w:color="auto"/>
            </w:tcBorders>
            <w:shd w:val="clear" w:color="auto" w:fill="auto"/>
            <w:noWrap/>
            <w:vAlign w:val="center"/>
            <w:hideMark/>
          </w:tcPr>
          <w:p w14:paraId="0F2BCC1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r>
      <w:tr w:rsidR="00E60242" w:rsidRPr="00246A51" w14:paraId="042BB480"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69BB3BA2" w14:textId="77777777" w:rsidR="00E60242" w:rsidRPr="00A96F41" w:rsidRDefault="00E60242" w:rsidP="00915625">
            <w:pPr>
              <w:rPr>
                <w:rFonts w:ascii="Vinci Sans" w:eastAsia="Times New Roman" w:hAnsi="Vinci Sans"/>
                <w:color w:val="000000"/>
                <w:sz w:val="20"/>
                <w:szCs w:val="20"/>
                <w:lang w:eastAsia="fr-FR"/>
              </w:rPr>
            </w:pPr>
            <w:r w:rsidRPr="00A96F41">
              <w:rPr>
                <w:rFonts w:ascii="Vinci Sans" w:eastAsia="Times New Roman" w:hAnsi="Vinci Sans"/>
                <w:color w:val="000000"/>
                <w:sz w:val="20"/>
                <w:szCs w:val="20"/>
                <w:lang w:eastAsia="fr-FR"/>
              </w:rPr>
              <w:t>Chambéry Savoie Mont Blanc (CMF)</w:t>
            </w:r>
          </w:p>
        </w:tc>
        <w:tc>
          <w:tcPr>
            <w:tcW w:w="591" w:type="pct"/>
            <w:tcBorders>
              <w:top w:val="nil"/>
              <w:left w:val="nil"/>
              <w:bottom w:val="nil"/>
              <w:right w:val="single" w:sz="4" w:space="0" w:color="auto"/>
            </w:tcBorders>
            <w:shd w:val="clear" w:color="auto" w:fill="auto"/>
            <w:noWrap/>
            <w:vAlign w:val="center"/>
            <w:hideMark/>
          </w:tcPr>
          <w:p w14:paraId="4EEB9CC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3FEB545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672</w:t>
            </w:r>
          </w:p>
        </w:tc>
        <w:tc>
          <w:tcPr>
            <w:tcW w:w="591" w:type="pct"/>
            <w:tcBorders>
              <w:top w:val="nil"/>
              <w:left w:val="nil"/>
              <w:bottom w:val="nil"/>
              <w:right w:val="single" w:sz="4" w:space="0" w:color="auto"/>
            </w:tcBorders>
            <w:shd w:val="clear" w:color="auto" w:fill="auto"/>
            <w:noWrap/>
            <w:vAlign w:val="center"/>
            <w:hideMark/>
          </w:tcPr>
          <w:p w14:paraId="420F6EB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6517258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125</w:t>
            </w:r>
          </w:p>
        </w:tc>
        <w:tc>
          <w:tcPr>
            <w:tcW w:w="591" w:type="pct"/>
            <w:tcBorders>
              <w:top w:val="nil"/>
              <w:left w:val="nil"/>
              <w:bottom w:val="nil"/>
              <w:right w:val="single" w:sz="4" w:space="0" w:color="auto"/>
            </w:tcBorders>
            <w:shd w:val="clear" w:color="auto" w:fill="auto"/>
            <w:noWrap/>
            <w:vAlign w:val="center"/>
            <w:hideMark/>
          </w:tcPr>
          <w:p w14:paraId="44080EC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r>
      <w:tr w:rsidR="00E60242" w:rsidRPr="00246A51" w14:paraId="584AA844"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1BB83B90"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xml:space="preserve">Toulon </w:t>
            </w:r>
            <w:proofErr w:type="spellStart"/>
            <w:r w:rsidRPr="00246A51">
              <w:rPr>
                <w:rFonts w:ascii="Vinci Sans" w:eastAsia="Times New Roman" w:hAnsi="Vinci Sans"/>
                <w:color w:val="000000"/>
                <w:sz w:val="20"/>
                <w:szCs w:val="20"/>
                <w:lang w:val="en-GB" w:eastAsia="fr-FR"/>
              </w:rPr>
              <w:t>Hyères</w:t>
            </w:r>
            <w:proofErr w:type="spellEnd"/>
            <w:r w:rsidRPr="00246A51">
              <w:rPr>
                <w:rFonts w:ascii="Vinci Sans" w:eastAsia="Times New Roman" w:hAnsi="Vinci Sans"/>
                <w:color w:val="000000"/>
                <w:sz w:val="20"/>
                <w:szCs w:val="20"/>
                <w:lang w:val="en-GB" w:eastAsia="fr-FR"/>
              </w:rPr>
              <w:t xml:space="preserve"> (TLN)</w:t>
            </w:r>
          </w:p>
        </w:tc>
        <w:tc>
          <w:tcPr>
            <w:tcW w:w="591" w:type="pct"/>
            <w:tcBorders>
              <w:top w:val="nil"/>
              <w:left w:val="nil"/>
              <w:bottom w:val="nil"/>
              <w:right w:val="single" w:sz="4" w:space="0" w:color="auto"/>
            </w:tcBorders>
            <w:shd w:val="clear" w:color="auto" w:fill="auto"/>
            <w:noWrap/>
            <w:vAlign w:val="center"/>
            <w:hideMark/>
          </w:tcPr>
          <w:p w14:paraId="05D1CB7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5C77915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250</w:t>
            </w:r>
          </w:p>
        </w:tc>
        <w:tc>
          <w:tcPr>
            <w:tcW w:w="591" w:type="pct"/>
            <w:tcBorders>
              <w:top w:val="nil"/>
              <w:left w:val="nil"/>
              <w:bottom w:val="nil"/>
              <w:right w:val="single" w:sz="4" w:space="0" w:color="auto"/>
            </w:tcBorders>
            <w:shd w:val="clear" w:color="auto" w:fill="auto"/>
            <w:noWrap/>
            <w:vAlign w:val="center"/>
            <w:hideMark/>
          </w:tcPr>
          <w:p w14:paraId="72105D4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78D8158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732</w:t>
            </w:r>
          </w:p>
        </w:tc>
        <w:tc>
          <w:tcPr>
            <w:tcW w:w="591" w:type="pct"/>
            <w:tcBorders>
              <w:top w:val="nil"/>
              <w:left w:val="nil"/>
              <w:bottom w:val="nil"/>
              <w:right w:val="single" w:sz="4" w:space="0" w:color="auto"/>
            </w:tcBorders>
            <w:shd w:val="clear" w:color="auto" w:fill="auto"/>
            <w:noWrap/>
            <w:vAlign w:val="center"/>
            <w:hideMark/>
          </w:tcPr>
          <w:p w14:paraId="14BE017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1E41FB50" w14:textId="77777777" w:rsidTr="00915625">
        <w:trPr>
          <w:trHeight w:val="330"/>
        </w:trPr>
        <w:tc>
          <w:tcPr>
            <w:tcW w:w="2046" w:type="pct"/>
            <w:tcBorders>
              <w:top w:val="nil"/>
              <w:left w:val="single" w:sz="4" w:space="0" w:color="auto"/>
              <w:right w:val="single" w:sz="4" w:space="0" w:color="auto"/>
            </w:tcBorders>
            <w:shd w:val="clear" w:color="auto" w:fill="auto"/>
            <w:noWrap/>
            <w:vAlign w:val="center"/>
            <w:hideMark/>
          </w:tcPr>
          <w:p w14:paraId="43260C79"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Clermont Ferrand Auvergne (CFE)</w:t>
            </w:r>
          </w:p>
        </w:tc>
        <w:tc>
          <w:tcPr>
            <w:tcW w:w="591" w:type="pct"/>
            <w:tcBorders>
              <w:top w:val="nil"/>
              <w:left w:val="nil"/>
              <w:right w:val="single" w:sz="4" w:space="0" w:color="auto"/>
            </w:tcBorders>
            <w:shd w:val="clear" w:color="auto" w:fill="auto"/>
            <w:noWrap/>
            <w:vAlign w:val="center"/>
            <w:hideMark/>
          </w:tcPr>
          <w:p w14:paraId="25B95AA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right w:val="single" w:sz="4" w:space="0" w:color="auto"/>
            </w:tcBorders>
            <w:shd w:val="clear" w:color="000000" w:fill="99CCFF"/>
            <w:noWrap/>
            <w:vAlign w:val="center"/>
            <w:hideMark/>
          </w:tcPr>
          <w:p w14:paraId="52D739D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838</w:t>
            </w:r>
          </w:p>
        </w:tc>
        <w:tc>
          <w:tcPr>
            <w:tcW w:w="591" w:type="pct"/>
            <w:tcBorders>
              <w:top w:val="nil"/>
              <w:left w:val="nil"/>
              <w:right w:val="single" w:sz="4" w:space="0" w:color="auto"/>
            </w:tcBorders>
            <w:shd w:val="clear" w:color="auto" w:fill="auto"/>
            <w:noWrap/>
            <w:vAlign w:val="center"/>
            <w:hideMark/>
          </w:tcPr>
          <w:p w14:paraId="25D3CFE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c>
          <w:tcPr>
            <w:tcW w:w="591" w:type="pct"/>
            <w:tcBorders>
              <w:top w:val="nil"/>
              <w:left w:val="nil"/>
              <w:right w:val="single" w:sz="4" w:space="0" w:color="auto"/>
            </w:tcBorders>
            <w:shd w:val="clear" w:color="000000" w:fill="99CCFF"/>
            <w:noWrap/>
            <w:vAlign w:val="center"/>
            <w:hideMark/>
          </w:tcPr>
          <w:p w14:paraId="49DB3A4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707</w:t>
            </w:r>
          </w:p>
        </w:tc>
        <w:tc>
          <w:tcPr>
            <w:tcW w:w="591" w:type="pct"/>
            <w:tcBorders>
              <w:top w:val="nil"/>
              <w:left w:val="nil"/>
              <w:right w:val="single" w:sz="4" w:space="0" w:color="auto"/>
            </w:tcBorders>
            <w:shd w:val="clear" w:color="auto" w:fill="auto"/>
            <w:noWrap/>
            <w:vAlign w:val="center"/>
            <w:hideMark/>
          </w:tcPr>
          <w:p w14:paraId="7A58084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r>
      <w:tr w:rsidR="00E60242" w:rsidRPr="00246A51" w14:paraId="05DC16CF" w14:textId="77777777" w:rsidTr="00915625">
        <w:trPr>
          <w:trHeight w:val="283"/>
        </w:trPr>
        <w:tc>
          <w:tcPr>
            <w:tcW w:w="2046" w:type="pct"/>
            <w:tcBorders>
              <w:top w:val="nil"/>
              <w:left w:val="single" w:sz="4" w:space="0" w:color="auto"/>
              <w:bottom w:val="single" w:sz="4" w:space="0" w:color="auto"/>
              <w:right w:val="single" w:sz="4" w:space="0" w:color="auto"/>
            </w:tcBorders>
            <w:shd w:val="clear" w:color="auto" w:fill="auto"/>
            <w:noWrap/>
            <w:vAlign w:val="center"/>
            <w:hideMark/>
          </w:tcPr>
          <w:p w14:paraId="6452E109"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single" w:sz="4" w:space="0" w:color="auto"/>
              <w:right w:val="single" w:sz="4" w:space="0" w:color="auto"/>
            </w:tcBorders>
            <w:shd w:val="clear" w:color="auto" w:fill="auto"/>
            <w:noWrap/>
            <w:vAlign w:val="center"/>
            <w:hideMark/>
          </w:tcPr>
          <w:p w14:paraId="5A900038"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 </w:t>
            </w:r>
          </w:p>
        </w:tc>
        <w:tc>
          <w:tcPr>
            <w:tcW w:w="591" w:type="pct"/>
            <w:tcBorders>
              <w:top w:val="nil"/>
              <w:left w:val="nil"/>
              <w:bottom w:val="single" w:sz="4" w:space="0" w:color="auto"/>
              <w:right w:val="single" w:sz="4" w:space="0" w:color="auto"/>
            </w:tcBorders>
            <w:shd w:val="clear" w:color="000000" w:fill="99CCFF"/>
            <w:noWrap/>
            <w:vAlign w:val="center"/>
            <w:hideMark/>
          </w:tcPr>
          <w:p w14:paraId="61653809"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46</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427</w:t>
            </w:r>
          </w:p>
        </w:tc>
        <w:tc>
          <w:tcPr>
            <w:tcW w:w="591" w:type="pct"/>
            <w:tcBorders>
              <w:top w:val="nil"/>
              <w:left w:val="nil"/>
              <w:bottom w:val="single" w:sz="4" w:space="0" w:color="auto"/>
              <w:right w:val="single" w:sz="4" w:space="0" w:color="auto"/>
            </w:tcBorders>
            <w:shd w:val="clear" w:color="auto" w:fill="auto"/>
            <w:noWrap/>
            <w:vAlign w:val="center"/>
            <w:hideMark/>
          </w:tcPr>
          <w:p w14:paraId="0323AD5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91" w:type="pct"/>
            <w:tcBorders>
              <w:top w:val="nil"/>
              <w:left w:val="nil"/>
              <w:bottom w:val="single" w:sz="4" w:space="0" w:color="auto"/>
              <w:right w:val="single" w:sz="4" w:space="0" w:color="auto"/>
            </w:tcBorders>
            <w:shd w:val="clear" w:color="000000" w:fill="99CCFF"/>
            <w:noWrap/>
            <w:vAlign w:val="center"/>
            <w:hideMark/>
          </w:tcPr>
          <w:p w14:paraId="0ABE27BF"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223</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327</w:t>
            </w:r>
          </w:p>
        </w:tc>
        <w:tc>
          <w:tcPr>
            <w:tcW w:w="591" w:type="pct"/>
            <w:tcBorders>
              <w:top w:val="nil"/>
              <w:left w:val="nil"/>
              <w:bottom w:val="single" w:sz="4" w:space="0" w:color="auto"/>
              <w:right w:val="single" w:sz="4" w:space="0" w:color="auto"/>
            </w:tcBorders>
            <w:shd w:val="clear" w:color="auto" w:fill="auto"/>
            <w:noWrap/>
            <w:vAlign w:val="center"/>
            <w:hideMark/>
          </w:tcPr>
          <w:p w14:paraId="3C0779E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r>
    </w:tbl>
    <w:p w14:paraId="6763B879" w14:textId="77777777" w:rsidR="00E60242" w:rsidRPr="00246A51" w:rsidRDefault="00E60242" w:rsidP="00E60242">
      <w:pPr>
        <w:pStyle w:val="Paragraphedeliste"/>
        <w:kinsoku w:val="0"/>
        <w:overflowPunct w:val="0"/>
        <w:spacing w:line="243" w:lineRule="exact"/>
        <w:ind w:left="800"/>
        <w:rPr>
          <w:rFonts w:ascii="Vinci Sans" w:hAnsi="Vinci Sans" w:cs="Vinci Sans"/>
          <w:b/>
          <w:bCs/>
          <w:spacing w:val="-2"/>
          <w:sz w:val="20"/>
          <w:lang w:val="en-GB"/>
        </w:rPr>
      </w:pPr>
    </w:p>
    <w:tbl>
      <w:tblPr>
        <w:tblW w:w="5000" w:type="pct"/>
        <w:tblCellMar>
          <w:left w:w="70" w:type="dxa"/>
          <w:right w:w="70" w:type="dxa"/>
        </w:tblCellMar>
        <w:tblLook w:val="04A0" w:firstRow="1" w:lastRow="0" w:firstColumn="1" w:lastColumn="0" w:noHBand="0" w:noVBand="1"/>
      </w:tblPr>
      <w:tblGrid>
        <w:gridCol w:w="3708"/>
        <w:gridCol w:w="1071"/>
        <w:gridCol w:w="1071"/>
        <w:gridCol w:w="1071"/>
        <w:gridCol w:w="1071"/>
        <w:gridCol w:w="1069"/>
      </w:tblGrid>
      <w:tr w:rsidR="00E60242" w:rsidRPr="00246A51" w14:paraId="36169A1F" w14:textId="77777777" w:rsidTr="00915625">
        <w:trPr>
          <w:trHeight w:val="1191"/>
        </w:trPr>
        <w:tc>
          <w:tcPr>
            <w:tcW w:w="2046" w:type="pct"/>
            <w:tcBorders>
              <w:top w:val="nil"/>
              <w:left w:val="nil"/>
              <w:bottom w:val="nil"/>
              <w:right w:val="nil"/>
            </w:tcBorders>
            <w:shd w:val="clear" w:color="auto" w:fill="auto"/>
            <w:vAlign w:val="center"/>
            <w:hideMark/>
          </w:tcPr>
          <w:p w14:paraId="77A8D96A" w14:textId="77777777" w:rsidR="00E60242" w:rsidRPr="00246A51" w:rsidRDefault="00E60242" w:rsidP="00915625">
            <w:pPr>
              <w:rPr>
                <w:rFonts w:ascii="Vinci Sans" w:eastAsia="Times New Roman" w:hAnsi="Vinci Sans"/>
                <w:i/>
                <w:iCs/>
                <w:color w:val="000000"/>
                <w:sz w:val="20"/>
                <w:szCs w:val="20"/>
                <w:lang w:val="en-GB" w:eastAsia="fr-FR"/>
              </w:rPr>
            </w:pPr>
            <w:r>
              <w:rPr>
                <w:rFonts w:ascii="Vinci Sans" w:eastAsia="Times New Roman" w:hAnsi="Vinci Sans"/>
                <w:i/>
                <w:iCs/>
                <w:color w:val="000000"/>
                <w:sz w:val="20"/>
                <w:szCs w:val="20"/>
                <w:lang w:val="en-GB" w:eastAsia="fr-FR"/>
              </w:rPr>
              <w:lastRenderedPageBreak/>
              <w:t>Commercial flights</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9A115"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 xml:space="preserve">VINCI Airports </w:t>
            </w:r>
            <w:r>
              <w:rPr>
                <w:rFonts w:ascii="Vinci Sans" w:eastAsia="Times New Roman" w:hAnsi="Vinci Sans"/>
                <w:b/>
                <w:bCs/>
                <w:color w:val="000000"/>
                <w:sz w:val="20"/>
                <w:szCs w:val="20"/>
                <w:lang w:val="en-GB" w:eastAsia="fr-FR"/>
              </w:rPr>
              <w:t xml:space="preserve">share </w:t>
            </w:r>
            <w:r w:rsidRPr="00246A51">
              <w:rPr>
                <w:rFonts w:ascii="Vinci Sans" w:eastAsia="Times New Roman" w:hAnsi="Vinci Sans"/>
                <w:b/>
                <w:bCs/>
                <w:color w:val="000000"/>
                <w:sz w:val="20"/>
                <w:szCs w:val="20"/>
                <w:lang w:val="en-GB" w:eastAsia="fr-FR"/>
              </w:rPr>
              <w:t>(%)</w:t>
            </w:r>
          </w:p>
        </w:tc>
        <w:tc>
          <w:tcPr>
            <w:tcW w:w="591" w:type="pct"/>
            <w:tcBorders>
              <w:top w:val="single" w:sz="4" w:space="0" w:color="auto"/>
              <w:left w:val="nil"/>
              <w:bottom w:val="single" w:sz="4" w:space="0" w:color="auto"/>
              <w:right w:val="single" w:sz="4" w:space="0" w:color="auto"/>
            </w:tcBorders>
            <w:shd w:val="clear" w:color="000000" w:fill="99CCFF"/>
            <w:vAlign w:val="center"/>
            <w:hideMark/>
          </w:tcPr>
          <w:p w14:paraId="3D9579EC" w14:textId="77777777" w:rsidR="00E60242" w:rsidRPr="00246A51" w:rsidRDefault="00E60242" w:rsidP="00915625">
            <w:pPr>
              <w:jc w:val="cente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Q</w:t>
            </w:r>
            <w:r w:rsidRPr="00246A51">
              <w:rPr>
                <w:rFonts w:ascii="Vinci Sans" w:eastAsia="Times New Roman" w:hAnsi="Vinci Sans"/>
                <w:b/>
                <w:bCs/>
                <w:color w:val="000000"/>
                <w:sz w:val="20"/>
                <w:szCs w:val="20"/>
                <w:lang w:val="en-GB" w:eastAsia="fr-FR"/>
              </w:rPr>
              <w:t>1 2020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A731DAA" w14:textId="77777777" w:rsidR="00E60242" w:rsidRPr="00246A51" w:rsidRDefault="00E60242" w:rsidP="00915625">
            <w:pPr>
              <w:jc w:val="cente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Q</w:t>
            </w:r>
            <w:r w:rsidRPr="00246A51">
              <w:rPr>
                <w:rFonts w:ascii="Vinci Sans" w:eastAsia="Times New Roman" w:hAnsi="Vinci Sans"/>
                <w:b/>
                <w:bCs/>
                <w:color w:val="000000"/>
                <w:sz w:val="20"/>
                <w:szCs w:val="20"/>
                <w:lang w:val="en-GB" w:eastAsia="fr-FR"/>
              </w:rPr>
              <w:t>1 2020/</w:t>
            </w:r>
            <w:r>
              <w:rPr>
                <w:rFonts w:ascii="Vinci Sans" w:eastAsia="Times New Roman" w:hAnsi="Vinci Sans"/>
                <w:b/>
                <w:bCs/>
                <w:color w:val="000000"/>
                <w:sz w:val="20"/>
                <w:szCs w:val="20"/>
                <w:lang w:val="en-GB" w:eastAsia="fr-FR"/>
              </w:rPr>
              <w:br/>
              <w:t>Q</w:t>
            </w:r>
            <w:r w:rsidRPr="00246A51">
              <w:rPr>
                <w:rFonts w:ascii="Vinci Sans" w:eastAsia="Times New Roman" w:hAnsi="Vinci Sans"/>
                <w:b/>
                <w:bCs/>
                <w:color w:val="000000"/>
                <w:sz w:val="20"/>
                <w:szCs w:val="20"/>
                <w:lang w:val="en-GB" w:eastAsia="fr-FR"/>
              </w:rPr>
              <w:t xml:space="preserve">1 2019 </w:t>
            </w:r>
            <w:r>
              <w:rPr>
                <w:rFonts w:ascii="Vinci Sans" w:eastAsia="Times New Roman" w:hAnsi="Vinci Sans"/>
                <w:b/>
                <w:bCs/>
                <w:color w:val="000000"/>
                <w:sz w:val="20"/>
                <w:szCs w:val="20"/>
                <w:lang w:val="en-GB" w:eastAsia="fr-FR"/>
              </w:rPr>
              <w:t xml:space="preserve">change </w:t>
            </w:r>
            <w:r w:rsidRPr="00246A51">
              <w:rPr>
                <w:rFonts w:ascii="Vinci Sans" w:eastAsia="Times New Roman" w:hAnsi="Vinci Sans"/>
                <w:b/>
                <w:bCs/>
                <w:color w:val="000000"/>
                <w:sz w:val="20"/>
                <w:szCs w:val="20"/>
                <w:lang w:val="en-GB" w:eastAsia="fr-FR"/>
              </w:rPr>
              <w:t>(%)</w:t>
            </w:r>
          </w:p>
        </w:tc>
        <w:tc>
          <w:tcPr>
            <w:tcW w:w="591" w:type="pct"/>
            <w:tcBorders>
              <w:top w:val="single" w:sz="4" w:space="0" w:color="auto"/>
              <w:left w:val="nil"/>
              <w:bottom w:val="single" w:sz="4" w:space="0" w:color="auto"/>
              <w:right w:val="single" w:sz="4" w:space="0" w:color="auto"/>
            </w:tcBorders>
            <w:shd w:val="clear" w:color="000000" w:fill="99CCFF"/>
            <w:vAlign w:val="center"/>
            <w:hideMark/>
          </w:tcPr>
          <w:p w14:paraId="1D45CED0" w14:textId="77777777" w:rsidR="00E60242" w:rsidRPr="00246A51" w:rsidRDefault="00E60242" w:rsidP="00915625">
            <w:pPr>
              <w:jc w:val="center"/>
              <w:rPr>
                <w:rFonts w:ascii="Vinci Sans" w:eastAsia="Times New Roman" w:hAnsi="Vinci Sans"/>
                <w:color w:val="000000"/>
                <w:sz w:val="20"/>
                <w:szCs w:val="20"/>
                <w:lang w:val="en-GB" w:eastAsia="fr-FR"/>
              </w:rPr>
            </w:pPr>
            <w:r>
              <w:rPr>
                <w:rFonts w:ascii="Vinci Sans" w:eastAsia="Times New Roman" w:hAnsi="Vinci Sans"/>
                <w:color w:val="000000"/>
                <w:sz w:val="20"/>
                <w:szCs w:val="20"/>
                <w:lang w:val="en-GB" w:eastAsia="fr-FR"/>
              </w:rPr>
              <w:t>Rolling</w:t>
            </w:r>
            <w:r>
              <w:rPr>
                <w:rFonts w:ascii="Vinci Sans" w:eastAsia="Times New Roman" w:hAnsi="Vinci Sans"/>
                <w:color w:val="000000"/>
                <w:sz w:val="20"/>
                <w:szCs w:val="20"/>
                <w:lang w:val="en-GB" w:eastAsia="fr-FR"/>
              </w:rPr>
              <w:br/>
            </w:r>
            <w:r w:rsidRPr="00246A51">
              <w:rPr>
                <w:rFonts w:ascii="Vinci Sans" w:eastAsia="Times New Roman" w:hAnsi="Vinci Sans"/>
                <w:color w:val="000000"/>
                <w:sz w:val="20"/>
                <w:szCs w:val="20"/>
                <w:lang w:val="en-GB" w:eastAsia="fr-FR"/>
              </w:rPr>
              <w:t>12</w:t>
            </w:r>
            <w:r>
              <w:rPr>
                <w:rFonts w:ascii="Vinci Sans" w:eastAsia="Times New Roman" w:hAnsi="Vinci Sans"/>
                <w:color w:val="000000"/>
                <w:sz w:val="20"/>
                <w:szCs w:val="20"/>
                <w:lang w:val="en-GB" w:eastAsia="fr-FR"/>
              </w:rPr>
              <w:t>-month period</w:t>
            </w:r>
          </w:p>
        </w:tc>
        <w:tc>
          <w:tcPr>
            <w:tcW w:w="590" w:type="pct"/>
            <w:tcBorders>
              <w:top w:val="single" w:sz="4" w:space="0" w:color="auto"/>
              <w:left w:val="nil"/>
              <w:bottom w:val="single" w:sz="4" w:space="0" w:color="auto"/>
              <w:right w:val="single" w:sz="4" w:space="0" w:color="auto"/>
            </w:tcBorders>
            <w:shd w:val="clear" w:color="auto" w:fill="auto"/>
            <w:vAlign w:val="center"/>
            <w:hideMark/>
          </w:tcPr>
          <w:p w14:paraId="1A1BC30D" w14:textId="77777777" w:rsidR="00E60242" w:rsidRPr="00246A51" w:rsidRDefault="00E60242" w:rsidP="00915625">
            <w:pPr>
              <w:jc w:val="center"/>
              <w:rPr>
                <w:rFonts w:ascii="Vinci Sans" w:eastAsia="Times New Roman" w:hAnsi="Vinci Sans"/>
                <w:color w:val="000000"/>
                <w:sz w:val="20"/>
                <w:szCs w:val="20"/>
                <w:lang w:val="en-GB" w:eastAsia="fr-FR"/>
              </w:rPr>
            </w:pPr>
            <w:r>
              <w:rPr>
                <w:rFonts w:ascii="Vinci Sans" w:eastAsia="Times New Roman" w:hAnsi="Vinci Sans"/>
                <w:color w:val="000000"/>
                <w:sz w:val="20"/>
                <w:szCs w:val="20"/>
                <w:lang w:val="en-GB" w:eastAsia="fr-FR"/>
              </w:rPr>
              <w:t xml:space="preserve">Year-on-year change </w:t>
            </w:r>
            <w:r w:rsidRPr="00246A51">
              <w:rPr>
                <w:rFonts w:ascii="Vinci Sans" w:eastAsia="Times New Roman" w:hAnsi="Vinci Sans"/>
                <w:color w:val="000000"/>
                <w:sz w:val="20"/>
                <w:szCs w:val="20"/>
                <w:lang w:val="en-GB" w:eastAsia="fr-FR"/>
              </w:rPr>
              <w:t>(%)</w:t>
            </w:r>
          </w:p>
        </w:tc>
      </w:tr>
      <w:tr w:rsidR="00E60242" w:rsidRPr="00246A51" w14:paraId="2C8DEBE9" w14:textId="77777777" w:rsidTr="00915625">
        <w:trPr>
          <w:trHeight w:val="283"/>
        </w:trPr>
        <w:tc>
          <w:tcPr>
            <w:tcW w:w="2046" w:type="pct"/>
            <w:tcBorders>
              <w:top w:val="single" w:sz="4" w:space="0" w:color="auto"/>
              <w:left w:val="single" w:sz="4" w:space="0" w:color="auto"/>
              <w:bottom w:val="nil"/>
              <w:right w:val="single" w:sz="4" w:space="0" w:color="auto"/>
            </w:tcBorders>
            <w:shd w:val="clear" w:color="auto" w:fill="auto"/>
            <w:noWrap/>
            <w:vAlign w:val="center"/>
            <w:hideMark/>
          </w:tcPr>
          <w:p w14:paraId="1C236D48"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b/>
                <w:bCs/>
                <w:color w:val="000000"/>
                <w:sz w:val="20"/>
                <w:szCs w:val="20"/>
                <w:lang w:val="en-GB" w:eastAsia="fr-FR"/>
              </w:rPr>
              <w:t>Cambod</w:t>
            </w:r>
            <w:r>
              <w:rPr>
                <w:rFonts w:ascii="Vinci Sans" w:eastAsia="Times New Roman" w:hAnsi="Vinci Sans"/>
                <w:b/>
                <w:bCs/>
                <w:color w:val="000000"/>
                <w:sz w:val="20"/>
                <w:szCs w:val="20"/>
                <w:lang w:val="en-GB" w:eastAsia="fr-FR"/>
              </w:rPr>
              <w:t>ia</w:t>
            </w:r>
            <w:r w:rsidRPr="00246A51">
              <w:rPr>
                <w:rFonts w:ascii="Vinci Sans" w:eastAsia="Times New Roman" w:hAnsi="Vinci Sans"/>
                <w:color w:val="000000"/>
                <w:sz w:val="20"/>
                <w:szCs w:val="20"/>
                <w:lang w:val="en-GB" w:eastAsia="fr-FR"/>
              </w:rPr>
              <w:t xml:space="preserve"> (Cambodia Airports)</w:t>
            </w:r>
          </w:p>
        </w:tc>
        <w:tc>
          <w:tcPr>
            <w:tcW w:w="591" w:type="pct"/>
            <w:tcBorders>
              <w:top w:val="nil"/>
              <w:left w:val="nil"/>
              <w:bottom w:val="nil"/>
              <w:right w:val="single" w:sz="4" w:space="0" w:color="auto"/>
            </w:tcBorders>
            <w:shd w:val="clear" w:color="auto" w:fill="auto"/>
            <w:noWrap/>
            <w:vAlign w:val="center"/>
            <w:hideMark/>
          </w:tcPr>
          <w:p w14:paraId="16242AB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048773D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auto" w:fill="auto"/>
            <w:noWrap/>
            <w:vAlign w:val="center"/>
            <w:hideMark/>
          </w:tcPr>
          <w:p w14:paraId="5B74C6C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29FA331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0" w:type="pct"/>
            <w:tcBorders>
              <w:top w:val="nil"/>
              <w:left w:val="nil"/>
              <w:bottom w:val="nil"/>
              <w:right w:val="single" w:sz="4" w:space="0" w:color="auto"/>
            </w:tcBorders>
            <w:shd w:val="clear" w:color="auto" w:fill="auto"/>
            <w:noWrap/>
            <w:vAlign w:val="center"/>
            <w:hideMark/>
          </w:tcPr>
          <w:p w14:paraId="7E876DD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20901447"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5BA0079C"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Phnom Penh (PNH)</w:t>
            </w:r>
          </w:p>
        </w:tc>
        <w:tc>
          <w:tcPr>
            <w:tcW w:w="591" w:type="pct"/>
            <w:tcBorders>
              <w:top w:val="nil"/>
              <w:left w:val="nil"/>
              <w:bottom w:val="nil"/>
              <w:right w:val="single" w:sz="4" w:space="0" w:color="auto"/>
            </w:tcBorders>
            <w:shd w:val="clear" w:color="auto" w:fill="auto"/>
            <w:noWrap/>
            <w:vAlign w:val="center"/>
            <w:hideMark/>
          </w:tcPr>
          <w:p w14:paraId="2550CDD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70</w:t>
            </w:r>
          </w:p>
        </w:tc>
        <w:tc>
          <w:tcPr>
            <w:tcW w:w="591" w:type="pct"/>
            <w:tcBorders>
              <w:top w:val="nil"/>
              <w:left w:val="nil"/>
              <w:bottom w:val="nil"/>
              <w:right w:val="single" w:sz="4" w:space="0" w:color="auto"/>
            </w:tcBorders>
            <w:shd w:val="clear" w:color="000000" w:fill="99CCFF"/>
            <w:noWrap/>
            <w:vAlign w:val="center"/>
            <w:hideMark/>
          </w:tcPr>
          <w:p w14:paraId="27F515E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847</w:t>
            </w:r>
          </w:p>
        </w:tc>
        <w:tc>
          <w:tcPr>
            <w:tcW w:w="591" w:type="pct"/>
            <w:tcBorders>
              <w:top w:val="nil"/>
              <w:left w:val="nil"/>
              <w:bottom w:val="nil"/>
              <w:right w:val="single" w:sz="4" w:space="0" w:color="auto"/>
            </w:tcBorders>
            <w:shd w:val="clear" w:color="auto" w:fill="auto"/>
            <w:noWrap/>
            <w:vAlign w:val="center"/>
            <w:hideMark/>
          </w:tcPr>
          <w:p w14:paraId="0056419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81F35A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004</w:t>
            </w:r>
          </w:p>
        </w:tc>
        <w:tc>
          <w:tcPr>
            <w:tcW w:w="590" w:type="pct"/>
            <w:tcBorders>
              <w:top w:val="nil"/>
              <w:left w:val="nil"/>
              <w:bottom w:val="nil"/>
              <w:right w:val="single" w:sz="4" w:space="0" w:color="auto"/>
            </w:tcBorders>
            <w:shd w:val="clear" w:color="auto" w:fill="auto"/>
            <w:noWrap/>
            <w:vAlign w:val="center"/>
            <w:hideMark/>
          </w:tcPr>
          <w:p w14:paraId="305AA59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2D65FCB6"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52669E61" w14:textId="77777777" w:rsidR="00E60242" w:rsidRPr="00246A51" w:rsidRDefault="00E60242" w:rsidP="00915625">
            <w:pPr>
              <w:rPr>
                <w:rFonts w:ascii="Vinci Sans" w:eastAsia="Times New Roman" w:hAnsi="Vinci Sans"/>
                <w:color w:val="000000"/>
                <w:sz w:val="20"/>
                <w:szCs w:val="20"/>
                <w:lang w:val="en-GB" w:eastAsia="fr-FR"/>
              </w:rPr>
            </w:pPr>
            <w:proofErr w:type="spellStart"/>
            <w:r w:rsidRPr="00246A51">
              <w:rPr>
                <w:rFonts w:ascii="Vinci Sans" w:eastAsia="Times New Roman" w:hAnsi="Vinci Sans"/>
                <w:color w:val="000000"/>
                <w:sz w:val="20"/>
                <w:szCs w:val="20"/>
                <w:lang w:val="en-GB" w:eastAsia="fr-FR"/>
              </w:rPr>
              <w:t>Siem</w:t>
            </w:r>
            <w:proofErr w:type="spellEnd"/>
            <w:r w:rsidRPr="00246A51">
              <w:rPr>
                <w:rFonts w:ascii="Vinci Sans" w:eastAsia="Times New Roman" w:hAnsi="Vinci Sans"/>
                <w:color w:val="000000"/>
                <w:sz w:val="20"/>
                <w:szCs w:val="20"/>
                <w:lang w:val="en-GB" w:eastAsia="fr-FR"/>
              </w:rPr>
              <w:t xml:space="preserve"> Reap (REP)</w:t>
            </w:r>
          </w:p>
        </w:tc>
        <w:tc>
          <w:tcPr>
            <w:tcW w:w="591" w:type="pct"/>
            <w:tcBorders>
              <w:top w:val="nil"/>
              <w:left w:val="nil"/>
              <w:bottom w:val="nil"/>
              <w:right w:val="single" w:sz="4" w:space="0" w:color="auto"/>
            </w:tcBorders>
            <w:shd w:val="clear" w:color="auto" w:fill="auto"/>
            <w:noWrap/>
            <w:vAlign w:val="center"/>
            <w:hideMark/>
          </w:tcPr>
          <w:p w14:paraId="45D6C25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70</w:t>
            </w:r>
          </w:p>
        </w:tc>
        <w:tc>
          <w:tcPr>
            <w:tcW w:w="591" w:type="pct"/>
            <w:tcBorders>
              <w:top w:val="nil"/>
              <w:left w:val="nil"/>
              <w:bottom w:val="nil"/>
              <w:right w:val="single" w:sz="4" w:space="0" w:color="auto"/>
            </w:tcBorders>
            <w:shd w:val="clear" w:color="000000" w:fill="99CCFF"/>
            <w:noWrap/>
            <w:vAlign w:val="center"/>
            <w:hideMark/>
          </w:tcPr>
          <w:p w14:paraId="5AEB917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465</w:t>
            </w:r>
          </w:p>
        </w:tc>
        <w:tc>
          <w:tcPr>
            <w:tcW w:w="591" w:type="pct"/>
            <w:tcBorders>
              <w:top w:val="nil"/>
              <w:left w:val="nil"/>
              <w:bottom w:val="nil"/>
              <w:right w:val="single" w:sz="4" w:space="0" w:color="auto"/>
            </w:tcBorders>
            <w:shd w:val="clear" w:color="auto" w:fill="auto"/>
            <w:noWrap/>
            <w:vAlign w:val="center"/>
            <w:hideMark/>
          </w:tcPr>
          <w:p w14:paraId="1A38BC6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DA189E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878</w:t>
            </w:r>
          </w:p>
        </w:tc>
        <w:tc>
          <w:tcPr>
            <w:tcW w:w="590" w:type="pct"/>
            <w:tcBorders>
              <w:top w:val="nil"/>
              <w:left w:val="nil"/>
              <w:bottom w:val="nil"/>
              <w:right w:val="single" w:sz="4" w:space="0" w:color="auto"/>
            </w:tcBorders>
            <w:shd w:val="clear" w:color="auto" w:fill="auto"/>
            <w:noWrap/>
            <w:vAlign w:val="center"/>
            <w:hideMark/>
          </w:tcPr>
          <w:p w14:paraId="0934106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r>
      <w:tr w:rsidR="00E60242" w:rsidRPr="00246A51" w14:paraId="6E5415E5"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3C9C9BEC"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Sihanoukville (KOS)</w:t>
            </w:r>
          </w:p>
        </w:tc>
        <w:tc>
          <w:tcPr>
            <w:tcW w:w="591" w:type="pct"/>
            <w:tcBorders>
              <w:top w:val="nil"/>
              <w:left w:val="nil"/>
              <w:bottom w:val="nil"/>
              <w:right w:val="single" w:sz="4" w:space="0" w:color="auto"/>
            </w:tcBorders>
            <w:shd w:val="clear" w:color="auto" w:fill="auto"/>
            <w:noWrap/>
            <w:vAlign w:val="center"/>
            <w:hideMark/>
          </w:tcPr>
          <w:p w14:paraId="5F16835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70</w:t>
            </w:r>
          </w:p>
        </w:tc>
        <w:tc>
          <w:tcPr>
            <w:tcW w:w="591" w:type="pct"/>
            <w:tcBorders>
              <w:top w:val="nil"/>
              <w:left w:val="nil"/>
              <w:bottom w:val="nil"/>
              <w:right w:val="single" w:sz="4" w:space="0" w:color="auto"/>
            </w:tcBorders>
            <w:shd w:val="clear" w:color="000000" w:fill="99CCFF"/>
            <w:noWrap/>
            <w:vAlign w:val="center"/>
            <w:hideMark/>
          </w:tcPr>
          <w:p w14:paraId="7DB9ECA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469</w:t>
            </w:r>
          </w:p>
        </w:tc>
        <w:tc>
          <w:tcPr>
            <w:tcW w:w="591" w:type="pct"/>
            <w:tcBorders>
              <w:top w:val="nil"/>
              <w:left w:val="nil"/>
              <w:bottom w:val="nil"/>
              <w:right w:val="single" w:sz="4" w:space="0" w:color="auto"/>
            </w:tcBorders>
            <w:shd w:val="clear" w:color="auto" w:fill="auto"/>
            <w:noWrap/>
            <w:vAlign w:val="center"/>
            <w:hideMark/>
          </w:tcPr>
          <w:p w14:paraId="60B7F3F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C183BE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773</w:t>
            </w:r>
          </w:p>
        </w:tc>
        <w:tc>
          <w:tcPr>
            <w:tcW w:w="590" w:type="pct"/>
            <w:tcBorders>
              <w:top w:val="nil"/>
              <w:left w:val="nil"/>
              <w:bottom w:val="nil"/>
              <w:right w:val="single" w:sz="4" w:space="0" w:color="auto"/>
            </w:tcBorders>
            <w:shd w:val="clear" w:color="auto" w:fill="auto"/>
            <w:noWrap/>
            <w:vAlign w:val="center"/>
            <w:hideMark/>
          </w:tcPr>
          <w:p w14:paraId="18BEE49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r>
      <w:tr w:rsidR="00E60242" w:rsidRPr="00246A51" w14:paraId="05B98C4D" w14:textId="77777777" w:rsidTr="00915625">
        <w:trPr>
          <w:trHeight w:val="283"/>
        </w:trPr>
        <w:tc>
          <w:tcPr>
            <w:tcW w:w="2046" w:type="pct"/>
            <w:tcBorders>
              <w:top w:val="nil"/>
              <w:left w:val="single" w:sz="4" w:space="0" w:color="auto"/>
              <w:bottom w:val="single" w:sz="4" w:space="0" w:color="auto"/>
              <w:right w:val="single" w:sz="4" w:space="0" w:color="auto"/>
            </w:tcBorders>
            <w:shd w:val="clear" w:color="auto" w:fill="auto"/>
            <w:noWrap/>
            <w:vAlign w:val="center"/>
            <w:hideMark/>
          </w:tcPr>
          <w:p w14:paraId="2AD8F65E"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single" w:sz="4" w:space="0" w:color="auto"/>
              <w:right w:val="single" w:sz="4" w:space="0" w:color="auto"/>
            </w:tcBorders>
            <w:shd w:val="clear" w:color="auto" w:fill="auto"/>
            <w:noWrap/>
            <w:vAlign w:val="center"/>
            <w:hideMark/>
          </w:tcPr>
          <w:p w14:paraId="6070378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single" w:sz="4" w:space="0" w:color="auto"/>
              <w:right w:val="single" w:sz="4" w:space="0" w:color="auto"/>
            </w:tcBorders>
            <w:shd w:val="clear" w:color="000000" w:fill="99CCFF"/>
            <w:noWrap/>
            <w:vAlign w:val="center"/>
            <w:hideMark/>
          </w:tcPr>
          <w:p w14:paraId="4C0E5B61"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21</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781</w:t>
            </w:r>
          </w:p>
        </w:tc>
        <w:tc>
          <w:tcPr>
            <w:tcW w:w="591" w:type="pct"/>
            <w:tcBorders>
              <w:top w:val="nil"/>
              <w:left w:val="nil"/>
              <w:bottom w:val="single" w:sz="4" w:space="0" w:color="auto"/>
              <w:right w:val="single" w:sz="4" w:space="0" w:color="auto"/>
            </w:tcBorders>
            <w:shd w:val="clear" w:color="auto" w:fill="auto"/>
            <w:noWrap/>
            <w:vAlign w:val="center"/>
            <w:hideMark/>
          </w:tcPr>
          <w:p w14:paraId="5DD47A5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c>
          <w:tcPr>
            <w:tcW w:w="591" w:type="pct"/>
            <w:tcBorders>
              <w:top w:val="nil"/>
              <w:left w:val="nil"/>
              <w:bottom w:val="single" w:sz="4" w:space="0" w:color="auto"/>
              <w:right w:val="single" w:sz="4" w:space="0" w:color="auto"/>
            </w:tcBorders>
            <w:shd w:val="clear" w:color="000000" w:fill="99CCFF"/>
            <w:noWrap/>
            <w:vAlign w:val="center"/>
            <w:hideMark/>
          </w:tcPr>
          <w:p w14:paraId="3B656CB6"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105</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655</w:t>
            </w:r>
          </w:p>
        </w:tc>
        <w:tc>
          <w:tcPr>
            <w:tcW w:w="590" w:type="pct"/>
            <w:tcBorders>
              <w:top w:val="nil"/>
              <w:left w:val="nil"/>
              <w:bottom w:val="single" w:sz="4" w:space="0" w:color="auto"/>
              <w:right w:val="single" w:sz="4" w:space="0" w:color="auto"/>
            </w:tcBorders>
            <w:shd w:val="clear" w:color="auto" w:fill="auto"/>
            <w:noWrap/>
            <w:vAlign w:val="center"/>
            <w:hideMark/>
          </w:tcPr>
          <w:p w14:paraId="3D08628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644B9FEB" w14:textId="77777777" w:rsidTr="00915625">
        <w:trPr>
          <w:trHeight w:val="283"/>
        </w:trPr>
        <w:tc>
          <w:tcPr>
            <w:tcW w:w="2046" w:type="pct"/>
            <w:tcBorders>
              <w:top w:val="nil"/>
              <w:left w:val="single" w:sz="4" w:space="0" w:color="auto"/>
              <w:bottom w:val="nil"/>
              <w:right w:val="single" w:sz="4" w:space="0" w:color="auto"/>
            </w:tcBorders>
            <w:shd w:val="clear" w:color="auto" w:fill="auto"/>
            <w:noWrap/>
            <w:vAlign w:val="center"/>
            <w:hideMark/>
          </w:tcPr>
          <w:p w14:paraId="3A48079E" w14:textId="77777777" w:rsidR="00E60242" w:rsidRPr="00246A51" w:rsidRDefault="00E60242" w:rsidP="00915625">
            <w:pPr>
              <w:rPr>
                <w:rFonts w:ascii="Vinci Sans" w:eastAsia="Times New Roman" w:hAnsi="Vinci Sans"/>
                <w:b/>
                <w:bCs/>
                <w:color w:val="000000"/>
                <w:sz w:val="20"/>
                <w:szCs w:val="20"/>
                <w:lang w:val="en-GB" w:eastAsia="fr-FR"/>
              </w:rPr>
            </w:pPr>
            <w:r>
              <w:rPr>
                <w:rFonts w:ascii="Vinci Sans" w:eastAsia="Times New Roman" w:hAnsi="Vinci Sans"/>
                <w:b/>
                <w:bCs/>
                <w:color w:val="000000"/>
                <w:sz w:val="20"/>
                <w:szCs w:val="20"/>
                <w:lang w:val="en-GB" w:eastAsia="fr-FR"/>
              </w:rPr>
              <w:t xml:space="preserve">United States, </w:t>
            </w:r>
            <w:r>
              <w:rPr>
                <w:rFonts w:ascii="Vinci Sans" w:eastAsia="Times New Roman" w:hAnsi="Vinci Sans"/>
                <w:i/>
                <w:iCs/>
                <w:color w:val="000000"/>
                <w:sz w:val="20"/>
                <w:szCs w:val="20"/>
                <w:lang w:val="en-GB" w:eastAsia="fr-FR"/>
              </w:rPr>
              <w:t>of which</w:t>
            </w:r>
          </w:p>
        </w:tc>
        <w:tc>
          <w:tcPr>
            <w:tcW w:w="591" w:type="pct"/>
            <w:tcBorders>
              <w:top w:val="nil"/>
              <w:left w:val="nil"/>
              <w:bottom w:val="nil"/>
              <w:right w:val="single" w:sz="4" w:space="0" w:color="auto"/>
            </w:tcBorders>
            <w:shd w:val="clear" w:color="auto" w:fill="auto"/>
            <w:noWrap/>
            <w:vAlign w:val="center"/>
            <w:hideMark/>
          </w:tcPr>
          <w:p w14:paraId="7859013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0990FD3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auto" w:fill="auto"/>
            <w:noWrap/>
            <w:vAlign w:val="center"/>
            <w:hideMark/>
          </w:tcPr>
          <w:p w14:paraId="1A4E02A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3DC900A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0" w:type="pct"/>
            <w:tcBorders>
              <w:top w:val="nil"/>
              <w:left w:val="nil"/>
              <w:bottom w:val="nil"/>
              <w:right w:val="single" w:sz="4" w:space="0" w:color="auto"/>
            </w:tcBorders>
            <w:shd w:val="clear" w:color="auto" w:fill="auto"/>
            <w:noWrap/>
            <w:vAlign w:val="center"/>
            <w:hideMark/>
          </w:tcPr>
          <w:p w14:paraId="632A2EA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5726A223" w14:textId="77777777" w:rsidTr="00915625">
        <w:trPr>
          <w:trHeight w:val="300"/>
        </w:trPr>
        <w:tc>
          <w:tcPr>
            <w:tcW w:w="2046" w:type="pct"/>
            <w:tcBorders>
              <w:top w:val="nil"/>
              <w:left w:val="single" w:sz="4" w:space="0" w:color="auto"/>
              <w:bottom w:val="nil"/>
              <w:right w:val="single" w:sz="4" w:space="0" w:color="auto"/>
            </w:tcBorders>
            <w:shd w:val="clear" w:color="auto" w:fill="auto"/>
            <w:noWrap/>
            <w:vAlign w:val="center"/>
            <w:hideMark/>
          </w:tcPr>
          <w:p w14:paraId="4442D483"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Orlando-Sanford (SFB)</w:t>
            </w:r>
          </w:p>
        </w:tc>
        <w:tc>
          <w:tcPr>
            <w:tcW w:w="591" w:type="pct"/>
            <w:tcBorders>
              <w:top w:val="nil"/>
              <w:left w:val="nil"/>
              <w:bottom w:val="nil"/>
              <w:right w:val="single" w:sz="4" w:space="0" w:color="auto"/>
            </w:tcBorders>
            <w:shd w:val="clear" w:color="auto" w:fill="auto"/>
            <w:noWrap/>
            <w:vAlign w:val="center"/>
            <w:hideMark/>
          </w:tcPr>
          <w:p w14:paraId="52DF6CC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605CB0D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445</w:t>
            </w:r>
          </w:p>
        </w:tc>
        <w:tc>
          <w:tcPr>
            <w:tcW w:w="591" w:type="pct"/>
            <w:tcBorders>
              <w:top w:val="nil"/>
              <w:left w:val="nil"/>
              <w:bottom w:val="nil"/>
              <w:right w:val="single" w:sz="4" w:space="0" w:color="auto"/>
            </w:tcBorders>
            <w:shd w:val="clear" w:color="auto" w:fill="auto"/>
            <w:noWrap/>
            <w:vAlign w:val="center"/>
            <w:hideMark/>
          </w:tcPr>
          <w:p w14:paraId="5EF8D17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A88A64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971</w:t>
            </w:r>
          </w:p>
        </w:tc>
        <w:tc>
          <w:tcPr>
            <w:tcW w:w="590" w:type="pct"/>
            <w:tcBorders>
              <w:top w:val="nil"/>
              <w:left w:val="nil"/>
              <w:bottom w:val="nil"/>
              <w:right w:val="single" w:sz="4" w:space="0" w:color="auto"/>
            </w:tcBorders>
            <w:shd w:val="clear" w:color="auto" w:fill="auto"/>
            <w:noWrap/>
            <w:vAlign w:val="center"/>
            <w:hideMark/>
          </w:tcPr>
          <w:p w14:paraId="375F1EA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39C4180E" w14:textId="77777777" w:rsidTr="00915625">
        <w:trPr>
          <w:trHeight w:val="300"/>
        </w:trPr>
        <w:tc>
          <w:tcPr>
            <w:tcW w:w="2046" w:type="pct"/>
            <w:tcBorders>
              <w:top w:val="nil"/>
              <w:left w:val="single" w:sz="4" w:space="0" w:color="auto"/>
              <w:bottom w:val="nil"/>
              <w:right w:val="single" w:sz="4" w:space="0" w:color="auto"/>
            </w:tcBorders>
            <w:shd w:val="clear" w:color="auto" w:fill="auto"/>
            <w:noWrap/>
            <w:vAlign w:val="center"/>
            <w:hideMark/>
          </w:tcPr>
          <w:p w14:paraId="0026F388"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Hollywood Burbank (BUR)</w:t>
            </w:r>
          </w:p>
        </w:tc>
        <w:tc>
          <w:tcPr>
            <w:tcW w:w="591" w:type="pct"/>
            <w:tcBorders>
              <w:top w:val="nil"/>
              <w:left w:val="nil"/>
              <w:bottom w:val="nil"/>
              <w:right w:val="single" w:sz="4" w:space="0" w:color="auto"/>
            </w:tcBorders>
            <w:shd w:val="clear" w:color="auto" w:fill="auto"/>
            <w:noWrap/>
            <w:vAlign w:val="center"/>
            <w:hideMark/>
          </w:tcPr>
          <w:p w14:paraId="7159619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MC*</w:t>
            </w:r>
          </w:p>
        </w:tc>
        <w:tc>
          <w:tcPr>
            <w:tcW w:w="591" w:type="pct"/>
            <w:tcBorders>
              <w:top w:val="nil"/>
              <w:left w:val="nil"/>
              <w:bottom w:val="nil"/>
              <w:right w:val="single" w:sz="4" w:space="0" w:color="auto"/>
            </w:tcBorders>
            <w:shd w:val="clear" w:color="000000" w:fill="99CCFF"/>
            <w:noWrap/>
            <w:vAlign w:val="center"/>
            <w:hideMark/>
          </w:tcPr>
          <w:p w14:paraId="0D0134F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913</w:t>
            </w:r>
          </w:p>
        </w:tc>
        <w:tc>
          <w:tcPr>
            <w:tcW w:w="591" w:type="pct"/>
            <w:tcBorders>
              <w:top w:val="nil"/>
              <w:left w:val="nil"/>
              <w:bottom w:val="nil"/>
              <w:right w:val="single" w:sz="4" w:space="0" w:color="auto"/>
            </w:tcBorders>
            <w:shd w:val="clear" w:color="auto" w:fill="auto"/>
            <w:noWrap/>
            <w:vAlign w:val="center"/>
            <w:hideMark/>
          </w:tcPr>
          <w:p w14:paraId="0259096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2CCA4D9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144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190</w:t>
            </w:r>
          </w:p>
        </w:tc>
        <w:tc>
          <w:tcPr>
            <w:tcW w:w="590" w:type="pct"/>
            <w:tcBorders>
              <w:top w:val="nil"/>
              <w:left w:val="nil"/>
              <w:bottom w:val="nil"/>
              <w:right w:val="single" w:sz="4" w:space="0" w:color="auto"/>
            </w:tcBorders>
            <w:shd w:val="clear" w:color="auto" w:fill="auto"/>
            <w:noWrap/>
            <w:vAlign w:val="center"/>
            <w:hideMark/>
          </w:tcPr>
          <w:p w14:paraId="680F9B4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p>
        </w:tc>
      </w:tr>
      <w:tr w:rsidR="00E60242" w:rsidRPr="00246A51" w14:paraId="61EF75E8" w14:textId="77777777" w:rsidTr="00915625">
        <w:trPr>
          <w:trHeight w:val="300"/>
        </w:trPr>
        <w:tc>
          <w:tcPr>
            <w:tcW w:w="2046" w:type="pct"/>
            <w:tcBorders>
              <w:top w:val="nil"/>
              <w:left w:val="single" w:sz="4" w:space="0" w:color="auto"/>
              <w:bottom w:val="nil"/>
              <w:right w:val="single" w:sz="4" w:space="0" w:color="auto"/>
            </w:tcBorders>
            <w:shd w:val="clear" w:color="auto" w:fill="auto"/>
            <w:noWrap/>
            <w:vAlign w:val="center"/>
            <w:hideMark/>
          </w:tcPr>
          <w:p w14:paraId="32DBAC33"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Atlantic City (ACY)</w:t>
            </w:r>
          </w:p>
        </w:tc>
        <w:tc>
          <w:tcPr>
            <w:tcW w:w="591" w:type="pct"/>
            <w:tcBorders>
              <w:top w:val="nil"/>
              <w:left w:val="nil"/>
              <w:bottom w:val="nil"/>
              <w:right w:val="single" w:sz="4" w:space="0" w:color="auto"/>
            </w:tcBorders>
            <w:shd w:val="clear" w:color="auto" w:fill="auto"/>
            <w:noWrap/>
            <w:vAlign w:val="center"/>
            <w:hideMark/>
          </w:tcPr>
          <w:p w14:paraId="3069F59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MC*</w:t>
            </w:r>
          </w:p>
        </w:tc>
        <w:tc>
          <w:tcPr>
            <w:tcW w:w="591" w:type="pct"/>
            <w:tcBorders>
              <w:top w:val="nil"/>
              <w:left w:val="nil"/>
              <w:bottom w:val="nil"/>
              <w:right w:val="single" w:sz="4" w:space="0" w:color="auto"/>
            </w:tcBorders>
            <w:shd w:val="clear" w:color="000000" w:fill="99CCFF"/>
            <w:noWrap/>
            <w:vAlign w:val="center"/>
            <w:hideMark/>
          </w:tcPr>
          <w:p w14:paraId="6BFEC21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148</w:t>
            </w:r>
          </w:p>
        </w:tc>
        <w:tc>
          <w:tcPr>
            <w:tcW w:w="591" w:type="pct"/>
            <w:tcBorders>
              <w:top w:val="nil"/>
              <w:left w:val="nil"/>
              <w:bottom w:val="nil"/>
              <w:right w:val="single" w:sz="4" w:space="0" w:color="auto"/>
            </w:tcBorders>
            <w:shd w:val="clear" w:color="auto" w:fill="auto"/>
            <w:noWrap/>
            <w:vAlign w:val="center"/>
            <w:hideMark/>
          </w:tcPr>
          <w:p w14:paraId="27690DA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43E828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033</w:t>
            </w:r>
          </w:p>
        </w:tc>
        <w:tc>
          <w:tcPr>
            <w:tcW w:w="590" w:type="pct"/>
            <w:tcBorders>
              <w:top w:val="nil"/>
              <w:left w:val="nil"/>
              <w:bottom w:val="nil"/>
              <w:right w:val="single" w:sz="4" w:space="0" w:color="auto"/>
            </w:tcBorders>
            <w:shd w:val="clear" w:color="auto" w:fill="auto"/>
            <w:noWrap/>
            <w:vAlign w:val="center"/>
            <w:hideMark/>
          </w:tcPr>
          <w:p w14:paraId="6D228FB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r>
      <w:tr w:rsidR="00E60242" w:rsidRPr="00246A51" w14:paraId="1AB847D6" w14:textId="77777777" w:rsidTr="00915625">
        <w:trPr>
          <w:trHeight w:val="283"/>
        </w:trPr>
        <w:tc>
          <w:tcPr>
            <w:tcW w:w="2046" w:type="pct"/>
            <w:tcBorders>
              <w:top w:val="nil"/>
              <w:left w:val="single" w:sz="4" w:space="0" w:color="auto"/>
              <w:bottom w:val="nil"/>
              <w:right w:val="single" w:sz="4" w:space="0" w:color="auto"/>
            </w:tcBorders>
            <w:shd w:val="clear" w:color="auto" w:fill="auto"/>
            <w:noWrap/>
            <w:vAlign w:val="center"/>
            <w:hideMark/>
          </w:tcPr>
          <w:p w14:paraId="3A8B21D1"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nil"/>
              <w:right w:val="single" w:sz="4" w:space="0" w:color="auto"/>
            </w:tcBorders>
            <w:shd w:val="clear" w:color="auto" w:fill="auto"/>
            <w:noWrap/>
            <w:vAlign w:val="center"/>
            <w:hideMark/>
          </w:tcPr>
          <w:p w14:paraId="069D354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5811C347"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38</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506</w:t>
            </w:r>
          </w:p>
        </w:tc>
        <w:tc>
          <w:tcPr>
            <w:tcW w:w="591" w:type="pct"/>
            <w:tcBorders>
              <w:top w:val="nil"/>
              <w:left w:val="nil"/>
              <w:bottom w:val="nil"/>
              <w:right w:val="single" w:sz="4" w:space="0" w:color="auto"/>
            </w:tcBorders>
            <w:shd w:val="clear" w:color="auto" w:fill="auto"/>
            <w:noWrap/>
            <w:vAlign w:val="center"/>
            <w:hideMark/>
          </w:tcPr>
          <w:p w14:paraId="3C7D568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2F6C794B"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176</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194</w:t>
            </w:r>
          </w:p>
        </w:tc>
        <w:tc>
          <w:tcPr>
            <w:tcW w:w="590" w:type="pct"/>
            <w:tcBorders>
              <w:top w:val="nil"/>
              <w:left w:val="nil"/>
              <w:bottom w:val="nil"/>
              <w:right w:val="single" w:sz="4" w:space="0" w:color="auto"/>
            </w:tcBorders>
            <w:shd w:val="clear" w:color="auto" w:fill="auto"/>
            <w:noWrap/>
            <w:vAlign w:val="center"/>
            <w:hideMark/>
          </w:tcPr>
          <w:p w14:paraId="6F75F15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5D360C5F" w14:textId="77777777" w:rsidTr="00915625">
        <w:trPr>
          <w:trHeight w:val="283"/>
        </w:trPr>
        <w:tc>
          <w:tcPr>
            <w:tcW w:w="2046" w:type="pct"/>
            <w:tcBorders>
              <w:top w:val="single" w:sz="4" w:space="0" w:color="auto"/>
              <w:left w:val="single" w:sz="4" w:space="0" w:color="auto"/>
              <w:bottom w:val="nil"/>
              <w:right w:val="single" w:sz="4" w:space="0" w:color="auto"/>
            </w:tcBorders>
            <w:shd w:val="clear" w:color="auto" w:fill="auto"/>
            <w:noWrap/>
            <w:vAlign w:val="center"/>
            <w:hideMark/>
          </w:tcPr>
          <w:p w14:paraId="2AA89D42"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Br</w:t>
            </w:r>
            <w:r>
              <w:rPr>
                <w:rFonts w:ascii="Vinci Sans" w:eastAsia="Times New Roman" w:hAnsi="Vinci Sans"/>
                <w:b/>
                <w:bCs/>
                <w:color w:val="000000"/>
                <w:sz w:val="20"/>
                <w:szCs w:val="20"/>
                <w:lang w:val="en-GB" w:eastAsia="fr-FR"/>
              </w:rPr>
              <w:t>az</w:t>
            </w:r>
            <w:r w:rsidRPr="00246A51">
              <w:rPr>
                <w:rFonts w:ascii="Vinci Sans" w:eastAsia="Times New Roman" w:hAnsi="Vinci Sans"/>
                <w:b/>
                <w:bCs/>
                <w:color w:val="000000"/>
                <w:sz w:val="20"/>
                <w:szCs w:val="20"/>
                <w:lang w:val="en-GB" w:eastAsia="fr-FR"/>
              </w:rPr>
              <w:t>il</w:t>
            </w:r>
          </w:p>
        </w:tc>
        <w:tc>
          <w:tcPr>
            <w:tcW w:w="591" w:type="pct"/>
            <w:tcBorders>
              <w:top w:val="single" w:sz="4" w:space="0" w:color="auto"/>
              <w:left w:val="nil"/>
              <w:bottom w:val="nil"/>
              <w:right w:val="single" w:sz="4" w:space="0" w:color="auto"/>
            </w:tcBorders>
            <w:shd w:val="clear" w:color="auto" w:fill="auto"/>
            <w:noWrap/>
            <w:vAlign w:val="center"/>
            <w:hideMark/>
          </w:tcPr>
          <w:p w14:paraId="21A5AF8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6C4B19D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182A4FF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2A4AF6C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0" w:type="pct"/>
            <w:tcBorders>
              <w:top w:val="single" w:sz="4" w:space="0" w:color="auto"/>
              <w:left w:val="nil"/>
              <w:bottom w:val="nil"/>
              <w:right w:val="single" w:sz="4" w:space="0" w:color="auto"/>
            </w:tcBorders>
            <w:shd w:val="clear" w:color="auto" w:fill="auto"/>
            <w:noWrap/>
            <w:vAlign w:val="center"/>
            <w:hideMark/>
          </w:tcPr>
          <w:p w14:paraId="18E9D25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55E1EBCB"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7D857306"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Salvador (SSA)</w:t>
            </w:r>
          </w:p>
        </w:tc>
        <w:tc>
          <w:tcPr>
            <w:tcW w:w="591" w:type="pct"/>
            <w:tcBorders>
              <w:top w:val="nil"/>
              <w:left w:val="nil"/>
              <w:bottom w:val="nil"/>
              <w:right w:val="single" w:sz="4" w:space="0" w:color="auto"/>
            </w:tcBorders>
            <w:shd w:val="clear" w:color="auto" w:fill="auto"/>
            <w:noWrap/>
            <w:vAlign w:val="center"/>
            <w:hideMark/>
          </w:tcPr>
          <w:p w14:paraId="039A973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5CA780A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774</w:t>
            </w:r>
          </w:p>
        </w:tc>
        <w:tc>
          <w:tcPr>
            <w:tcW w:w="591" w:type="pct"/>
            <w:tcBorders>
              <w:top w:val="nil"/>
              <w:left w:val="nil"/>
              <w:bottom w:val="nil"/>
              <w:right w:val="single" w:sz="4" w:space="0" w:color="auto"/>
            </w:tcBorders>
            <w:shd w:val="clear" w:color="auto" w:fill="auto"/>
            <w:noWrap/>
            <w:vAlign w:val="center"/>
            <w:hideMark/>
          </w:tcPr>
          <w:p w14:paraId="20FE790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5D76DC6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76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869</w:t>
            </w:r>
          </w:p>
        </w:tc>
        <w:tc>
          <w:tcPr>
            <w:tcW w:w="590" w:type="pct"/>
            <w:tcBorders>
              <w:top w:val="nil"/>
              <w:left w:val="nil"/>
              <w:bottom w:val="nil"/>
              <w:right w:val="single" w:sz="4" w:space="0" w:color="auto"/>
            </w:tcBorders>
            <w:shd w:val="clear" w:color="auto" w:fill="auto"/>
            <w:noWrap/>
            <w:vAlign w:val="center"/>
            <w:hideMark/>
          </w:tcPr>
          <w:p w14:paraId="33F194B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r>
      <w:tr w:rsidR="00E60242" w:rsidRPr="00246A51" w14:paraId="74DEB439" w14:textId="77777777" w:rsidTr="00915625">
        <w:trPr>
          <w:trHeight w:val="283"/>
        </w:trPr>
        <w:tc>
          <w:tcPr>
            <w:tcW w:w="2046" w:type="pct"/>
            <w:tcBorders>
              <w:top w:val="nil"/>
              <w:left w:val="single" w:sz="4" w:space="0" w:color="auto"/>
              <w:bottom w:val="nil"/>
              <w:right w:val="single" w:sz="4" w:space="0" w:color="auto"/>
            </w:tcBorders>
            <w:shd w:val="clear" w:color="auto" w:fill="auto"/>
            <w:noWrap/>
            <w:vAlign w:val="center"/>
            <w:hideMark/>
          </w:tcPr>
          <w:p w14:paraId="571FAC00"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nil"/>
              <w:right w:val="single" w:sz="4" w:space="0" w:color="auto"/>
            </w:tcBorders>
            <w:shd w:val="clear" w:color="auto" w:fill="auto"/>
            <w:noWrap/>
            <w:vAlign w:val="center"/>
            <w:hideMark/>
          </w:tcPr>
          <w:p w14:paraId="7516735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795477D2"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19</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774</w:t>
            </w:r>
          </w:p>
        </w:tc>
        <w:tc>
          <w:tcPr>
            <w:tcW w:w="591" w:type="pct"/>
            <w:tcBorders>
              <w:top w:val="nil"/>
              <w:left w:val="nil"/>
              <w:bottom w:val="nil"/>
              <w:right w:val="single" w:sz="4" w:space="0" w:color="auto"/>
            </w:tcBorders>
            <w:shd w:val="clear" w:color="auto" w:fill="auto"/>
            <w:noWrap/>
            <w:vAlign w:val="center"/>
            <w:hideMark/>
          </w:tcPr>
          <w:p w14:paraId="3885A69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7A5550C3"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76</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869</w:t>
            </w:r>
          </w:p>
        </w:tc>
        <w:tc>
          <w:tcPr>
            <w:tcW w:w="590" w:type="pct"/>
            <w:tcBorders>
              <w:top w:val="nil"/>
              <w:left w:val="nil"/>
              <w:bottom w:val="nil"/>
              <w:right w:val="single" w:sz="4" w:space="0" w:color="auto"/>
            </w:tcBorders>
            <w:shd w:val="clear" w:color="auto" w:fill="auto"/>
            <w:noWrap/>
            <w:vAlign w:val="center"/>
            <w:hideMark/>
          </w:tcPr>
          <w:p w14:paraId="36083B7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r>
      <w:tr w:rsidR="00E60242" w:rsidRPr="00246A51" w14:paraId="0DF262AC" w14:textId="77777777" w:rsidTr="00915625">
        <w:trPr>
          <w:trHeight w:val="283"/>
        </w:trPr>
        <w:tc>
          <w:tcPr>
            <w:tcW w:w="2046" w:type="pct"/>
            <w:tcBorders>
              <w:top w:val="single" w:sz="4" w:space="0" w:color="auto"/>
              <w:left w:val="single" w:sz="4" w:space="0" w:color="auto"/>
              <w:bottom w:val="nil"/>
              <w:right w:val="single" w:sz="4" w:space="0" w:color="auto"/>
            </w:tcBorders>
            <w:shd w:val="clear" w:color="auto" w:fill="auto"/>
            <w:noWrap/>
            <w:vAlign w:val="center"/>
            <w:hideMark/>
          </w:tcPr>
          <w:p w14:paraId="1EB4E70B"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Serbi</w:t>
            </w:r>
            <w:r>
              <w:rPr>
                <w:rFonts w:ascii="Vinci Sans" w:eastAsia="Times New Roman" w:hAnsi="Vinci Sans"/>
                <w:b/>
                <w:bCs/>
                <w:color w:val="000000"/>
                <w:sz w:val="20"/>
                <w:szCs w:val="20"/>
                <w:lang w:val="en-GB" w:eastAsia="fr-FR"/>
              </w:rPr>
              <w:t>a</w:t>
            </w:r>
          </w:p>
        </w:tc>
        <w:tc>
          <w:tcPr>
            <w:tcW w:w="591" w:type="pct"/>
            <w:tcBorders>
              <w:top w:val="single" w:sz="4" w:space="0" w:color="auto"/>
              <w:left w:val="nil"/>
              <w:bottom w:val="nil"/>
              <w:right w:val="single" w:sz="4" w:space="0" w:color="auto"/>
            </w:tcBorders>
            <w:shd w:val="clear" w:color="auto" w:fill="auto"/>
            <w:noWrap/>
            <w:vAlign w:val="center"/>
            <w:hideMark/>
          </w:tcPr>
          <w:p w14:paraId="1D10600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1841780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22A6DCA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766B649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0" w:type="pct"/>
            <w:tcBorders>
              <w:top w:val="single" w:sz="4" w:space="0" w:color="auto"/>
              <w:left w:val="nil"/>
              <w:bottom w:val="nil"/>
              <w:right w:val="single" w:sz="4" w:space="0" w:color="auto"/>
            </w:tcBorders>
            <w:shd w:val="clear" w:color="auto" w:fill="auto"/>
            <w:noWrap/>
            <w:vAlign w:val="center"/>
            <w:hideMark/>
          </w:tcPr>
          <w:p w14:paraId="10FE7C4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10BD9F94" w14:textId="77777777" w:rsidTr="00915625">
        <w:trPr>
          <w:trHeight w:val="300"/>
        </w:trPr>
        <w:tc>
          <w:tcPr>
            <w:tcW w:w="2046" w:type="pct"/>
            <w:tcBorders>
              <w:top w:val="nil"/>
              <w:left w:val="single" w:sz="4" w:space="0" w:color="auto"/>
              <w:bottom w:val="nil"/>
              <w:right w:val="single" w:sz="4" w:space="0" w:color="auto"/>
            </w:tcBorders>
            <w:shd w:val="clear" w:color="auto" w:fill="auto"/>
            <w:noWrap/>
            <w:vAlign w:val="center"/>
            <w:hideMark/>
          </w:tcPr>
          <w:p w14:paraId="26C020C6"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Belgrade (BEG)</w:t>
            </w:r>
          </w:p>
        </w:tc>
        <w:tc>
          <w:tcPr>
            <w:tcW w:w="591" w:type="pct"/>
            <w:tcBorders>
              <w:top w:val="nil"/>
              <w:left w:val="nil"/>
              <w:bottom w:val="nil"/>
              <w:right w:val="single" w:sz="4" w:space="0" w:color="auto"/>
            </w:tcBorders>
            <w:shd w:val="clear" w:color="auto" w:fill="auto"/>
            <w:noWrap/>
            <w:vAlign w:val="center"/>
            <w:hideMark/>
          </w:tcPr>
          <w:p w14:paraId="33B61FE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6CF3925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362</w:t>
            </w:r>
          </w:p>
        </w:tc>
        <w:tc>
          <w:tcPr>
            <w:tcW w:w="591" w:type="pct"/>
            <w:tcBorders>
              <w:top w:val="nil"/>
              <w:left w:val="nil"/>
              <w:bottom w:val="nil"/>
              <w:right w:val="single" w:sz="4" w:space="0" w:color="auto"/>
            </w:tcBorders>
            <w:shd w:val="clear" w:color="auto" w:fill="auto"/>
            <w:noWrap/>
            <w:vAlign w:val="center"/>
            <w:hideMark/>
          </w:tcPr>
          <w:p w14:paraId="5741621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25C70B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158</w:t>
            </w:r>
          </w:p>
        </w:tc>
        <w:tc>
          <w:tcPr>
            <w:tcW w:w="590" w:type="pct"/>
            <w:tcBorders>
              <w:top w:val="nil"/>
              <w:left w:val="nil"/>
              <w:bottom w:val="nil"/>
              <w:right w:val="single" w:sz="4" w:space="0" w:color="auto"/>
            </w:tcBorders>
            <w:shd w:val="clear" w:color="auto" w:fill="auto"/>
            <w:noWrap/>
            <w:vAlign w:val="center"/>
            <w:hideMark/>
          </w:tcPr>
          <w:p w14:paraId="2F5CA89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r>
      <w:tr w:rsidR="00E60242" w:rsidRPr="00246A51" w14:paraId="216C7111" w14:textId="77777777" w:rsidTr="00915625">
        <w:trPr>
          <w:trHeight w:val="283"/>
        </w:trPr>
        <w:tc>
          <w:tcPr>
            <w:tcW w:w="2046" w:type="pct"/>
            <w:tcBorders>
              <w:top w:val="nil"/>
              <w:left w:val="single" w:sz="4" w:space="0" w:color="auto"/>
              <w:bottom w:val="nil"/>
              <w:right w:val="single" w:sz="4" w:space="0" w:color="auto"/>
            </w:tcBorders>
            <w:shd w:val="clear" w:color="auto" w:fill="auto"/>
            <w:noWrap/>
            <w:vAlign w:val="center"/>
            <w:hideMark/>
          </w:tcPr>
          <w:p w14:paraId="559FA3A4"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nil"/>
              <w:right w:val="single" w:sz="4" w:space="0" w:color="auto"/>
            </w:tcBorders>
            <w:shd w:val="clear" w:color="auto" w:fill="auto"/>
            <w:noWrap/>
            <w:vAlign w:val="center"/>
            <w:hideMark/>
          </w:tcPr>
          <w:p w14:paraId="6855B13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3A7CF86E"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12</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362</w:t>
            </w:r>
          </w:p>
        </w:tc>
        <w:tc>
          <w:tcPr>
            <w:tcW w:w="591" w:type="pct"/>
            <w:tcBorders>
              <w:top w:val="nil"/>
              <w:left w:val="nil"/>
              <w:bottom w:val="nil"/>
              <w:right w:val="single" w:sz="4" w:space="0" w:color="auto"/>
            </w:tcBorders>
            <w:shd w:val="clear" w:color="auto" w:fill="auto"/>
            <w:noWrap/>
            <w:vAlign w:val="center"/>
            <w:hideMark/>
          </w:tcPr>
          <w:p w14:paraId="67535F3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04779C5E"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69</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158</w:t>
            </w:r>
          </w:p>
        </w:tc>
        <w:tc>
          <w:tcPr>
            <w:tcW w:w="590" w:type="pct"/>
            <w:tcBorders>
              <w:top w:val="nil"/>
              <w:left w:val="nil"/>
              <w:bottom w:val="nil"/>
              <w:right w:val="single" w:sz="4" w:space="0" w:color="auto"/>
            </w:tcBorders>
            <w:shd w:val="clear" w:color="auto" w:fill="auto"/>
            <w:noWrap/>
            <w:vAlign w:val="center"/>
            <w:hideMark/>
          </w:tcPr>
          <w:p w14:paraId="7BB6732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r>
      <w:tr w:rsidR="00E60242" w:rsidRPr="00911E06" w14:paraId="4AC4DEE0" w14:textId="77777777" w:rsidTr="00915625">
        <w:trPr>
          <w:trHeight w:val="283"/>
        </w:trPr>
        <w:tc>
          <w:tcPr>
            <w:tcW w:w="2046" w:type="pct"/>
            <w:tcBorders>
              <w:top w:val="single" w:sz="4" w:space="0" w:color="auto"/>
              <w:left w:val="single" w:sz="4" w:space="0" w:color="auto"/>
              <w:bottom w:val="nil"/>
              <w:right w:val="single" w:sz="4" w:space="0" w:color="auto"/>
            </w:tcBorders>
            <w:shd w:val="clear" w:color="auto" w:fill="auto"/>
            <w:vAlign w:val="center"/>
            <w:hideMark/>
          </w:tcPr>
          <w:p w14:paraId="583A612E" w14:textId="77777777" w:rsidR="00E60242" w:rsidRPr="00246A51" w:rsidRDefault="00E60242" w:rsidP="00915625">
            <w:pPr>
              <w:rPr>
                <w:rFonts w:ascii="Vinci Sans" w:eastAsia="Times New Roman" w:hAnsi="Vinci Sans"/>
                <w:color w:val="000000"/>
                <w:sz w:val="20"/>
                <w:szCs w:val="20"/>
                <w:lang w:val="en-GB" w:eastAsia="fr-FR"/>
              </w:rPr>
            </w:pPr>
            <w:r>
              <w:rPr>
                <w:rFonts w:ascii="Vinci Sans" w:eastAsia="Times New Roman" w:hAnsi="Vinci Sans"/>
                <w:b/>
                <w:bCs/>
                <w:color w:val="000000"/>
                <w:sz w:val="20"/>
                <w:szCs w:val="20"/>
                <w:lang w:val="en-GB" w:eastAsia="fr-FR"/>
              </w:rPr>
              <w:t xml:space="preserve">Dominican Republic </w:t>
            </w:r>
            <w:r w:rsidRPr="00246A51">
              <w:rPr>
                <w:rFonts w:ascii="Vinci Sans" w:eastAsia="Times New Roman" w:hAnsi="Vinci Sans"/>
                <w:color w:val="000000"/>
                <w:sz w:val="20"/>
                <w:szCs w:val="20"/>
                <w:lang w:val="en-GB" w:eastAsia="fr-FR"/>
              </w:rPr>
              <w:t>(</w:t>
            </w:r>
            <w:proofErr w:type="spellStart"/>
            <w:r w:rsidRPr="00246A51">
              <w:rPr>
                <w:rFonts w:ascii="Vinci Sans" w:eastAsia="Times New Roman" w:hAnsi="Vinci Sans"/>
                <w:color w:val="000000"/>
                <w:sz w:val="20"/>
                <w:szCs w:val="20"/>
                <w:lang w:val="en-GB" w:eastAsia="fr-FR"/>
              </w:rPr>
              <w:t>Aerodom</w:t>
            </w:r>
            <w:proofErr w:type="spellEnd"/>
            <w:r w:rsidRPr="00246A51">
              <w:rPr>
                <w:rFonts w:ascii="Vinci Sans" w:eastAsia="Times New Roman" w:hAnsi="Vinci Sans"/>
                <w:color w:val="000000"/>
                <w:sz w:val="20"/>
                <w:szCs w:val="20"/>
                <w:lang w:val="en-GB" w:eastAsia="fr-FR"/>
              </w:rPr>
              <w:t>)</w:t>
            </w:r>
            <w:r>
              <w:rPr>
                <w:rFonts w:ascii="Vinci Sans" w:eastAsia="Times New Roman" w:hAnsi="Vinci Sans"/>
                <w:color w:val="000000"/>
                <w:sz w:val="20"/>
                <w:szCs w:val="20"/>
                <w:lang w:val="en-GB" w:eastAsia="fr-FR"/>
              </w:rPr>
              <w:t>, of which</w:t>
            </w:r>
          </w:p>
        </w:tc>
        <w:tc>
          <w:tcPr>
            <w:tcW w:w="591" w:type="pct"/>
            <w:tcBorders>
              <w:top w:val="single" w:sz="4" w:space="0" w:color="auto"/>
              <w:left w:val="nil"/>
              <w:bottom w:val="nil"/>
              <w:right w:val="single" w:sz="4" w:space="0" w:color="auto"/>
            </w:tcBorders>
            <w:shd w:val="clear" w:color="auto" w:fill="auto"/>
            <w:noWrap/>
            <w:vAlign w:val="center"/>
            <w:hideMark/>
          </w:tcPr>
          <w:p w14:paraId="52AF10E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21285D0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24860A6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454A972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0" w:type="pct"/>
            <w:tcBorders>
              <w:top w:val="single" w:sz="4" w:space="0" w:color="auto"/>
              <w:left w:val="nil"/>
              <w:bottom w:val="nil"/>
              <w:right w:val="single" w:sz="4" w:space="0" w:color="auto"/>
            </w:tcBorders>
            <w:shd w:val="clear" w:color="auto" w:fill="auto"/>
            <w:noWrap/>
            <w:vAlign w:val="center"/>
            <w:hideMark/>
          </w:tcPr>
          <w:p w14:paraId="59952BF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007685DE"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7DA71508"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Sa</w:t>
            </w:r>
            <w:r>
              <w:rPr>
                <w:rFonts w:ascii="Vinci Sans" w:eastAsia="Times New Roman" w:hAnsi="Vinci Sans"/>
                <w:color w:val="000000"/>
                <w:sz w:val="20"/>
                <w:szCs w:val="20"/>
                <w:lang w:val="en-GB" w:eastAsia="fr-FR"/>
              </w:rPr>
              <w:t xml:space="preserve">nto Domingo </w:t>
            </w:r>
            <w:r w:rsidRPr="00246A51">
              <w:rPr>
                <w:rFonts w:ascii="Vinci Sans" w:eastAsia="Times New Roman" w:hAnsi="Vinci Sans"/>
                <w:color w:val="000000"/>
                <w:sz w:val="20"/>
                <w:szCs w:val="20"/>
                <w:lang w:val="en-GB" w:eastAsia="fr-FR"/>
              </w:rPr>
              <w:t>(SDQ)</w:t>
            </w:r>
          </w:p>
        </w:tc>
        <w:tc>
          <w:tcPr>
            <w:tcW w:w="591" w:type="pct"/>
            <w:tcBorders>
              <w:top w:val="nil"/>
              <w:left w:val="nil"/>
              <w:bottom w:val="nil"/>
              <w:right w:val="single" w:sz="4" w:space="0" w:color="auto"/>
            </w:tcBorders>
            <w:shd w:val="clear" w:color="auto" w:fill="auto"/>
            <w:noWrap/>
            <w:vAlign w:val="center"/>
            <w:hideMark/>
          </w:tcPr>
          <w:p w14:paraId="0DDED60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38C6C48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885</w:t>
            </w:r>
          </w:p>
        </w:tc>
        <w:tc>
          <w:tcPr>
            <w:tcW w:w="591" w:type="pct"/>
            <w:tcBorders>
              <w:top w:val="nil"/>
              <w:left w:val="nil"/>
              <w:bottom w:val="nil"/>
              <w:right w:val="single" w:sz="4" w:space="0" w:color="auto"/>
            </w:tcBorders>
            <w:shd w:val="clear" w:color="auto" w:fill="auto"/>
            <w:noWrap/>
            <w:vAlign w:val="center"/>
            <w:hideMark/>
          </w:tcPr>
          <w:p w14:paraId="3C6F63E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1857CF5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984</w:t>
            </w:r>
          </w:p>
        </w:tc>
        <w:tc>
          <w:tcPr>
            <w:tcW w:w="590" w:type="pct"/>
            <w:tcBorders>
              <w:top w:val="nil"/>
              <w:left w:val="nil"/>
              <w:bottom w:val="nil"/>
              <w:right w:val="single" w:sz="4" w:space="0" w:color="auto"/>
            </w:tcBorders>
            <w:shd w:val="clear" w:color="auto" w:fill="auto"/>
            <w:noWrap/>
            <w:vAlign w:val="center"/>
            <w:hideMark/>
          </w:tcPr>
          <w:p w14:paraId="7BB8ED5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w:t>
            </w:r>
            <w:r>
              <w:rPr>
                <w:rFonts w:ascii="Vinci Sans" w:eastAsia="Times New Roman" w:hAnsi="Vinci Sans"/>
                <w:color w:val="000000"/>
                <w:sz w:val="20"/>
                <w:szCs w:val="20"/>
                <w:lang w:val="en-GB" w:eastAsia="fr-FR"/>
              </w:rPr>
              <w:t>%</w:t>
            </w:r>
          </w:p>
        </w:tc>
      </w:tr>
      <w:tr w:rsidR="00E60242" w:rsidRPr="00246A51" w14:paraId="6550A719"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5DFA45FA"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Puerto Plata (POP)</w:t>
            </w:r>
          </w:p>
        </w:tc>
        <w:tc>
          <w:tcPr>
            <w:tcW w:w="591" w:type="pct"/>
            <w:tcBorders>
              <w:top w:val="nil"/>
              <w:left w:val="nil"/>
              <w:bottom w:val="nil"/>
              <w:right w:val="single" w:sz="4" w:space="0" w:color="auto"/>
            </w:tcBorders>
            <w:shd w:val="clear" w:color="auto" w:fill="auto"/>
            <w:noWrap/>
            <w:vAlign w:val="center"/>
            <w:hideMark/>
          </w:tcPr>
          <w:p w14:paraId="655B67B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7EA7430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849</w:t>
            </w:r>
          </w:p>
        </w:tc>
        <w:tc>
          <w:tcPr>
            <w:tcW w:w="591" w:type="pct"/>
            <w:tcBorders>
              <w:top w:val="nil"/>
              <w:left w:val="nil"/>
              <w:bottom w:val="nil"/>
              <w:right w:val="single" w:sz="4" w:space="0" w:color="auto"/>
            </w:tcBorders>
            <w:shd w:val="clear" w:color="auto" w:fill="auto"/>
            <w:noWrap/>
            <w:vAlign w:val="center"/>
            <w:hideMark/>
          </w:tcPr>
          <w:p w14:paraId="71C44CE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12C7D5A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707</w:t>
            </w:r>
          </w:p>
        </w:tc>
        <w:tc>
          <w:tcPr>
            <w:tcW w:w="590" w:type="pct"/>
            <w:tcBorders>
              <w:top w:val="nil"/>
              <w:left w:val="nil"/>
              <w:bottom w:val="nil"/>
              <w:right w:val="single" w:sz="4" w:space="0" w:color="auto"/>
            </w:tcBorders>
            <w:shd w:val="clear" w:color="auto" w:fill="auto"/>
            <w:noWrap/>
            <w:vAlign w:val="center"/>
            <w:hideMark/>
          </w:tcPr>
          <w:p w14:paraId="175CFC8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r>
      <w:tr w:rsidR="00E60242" w:rsidRPr="00246A51" w14:paraId="04482E91"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6227650A" w14:textId="77777777" w:rsidR="00E60242" w:rsidRPr="00246A51" w:rsidRDefault="00E60242" w:rsidP="00915625">
            <w:pPr>
              <w:rPr>
                <w:rFonts w:ascii="Vinci Sans" w:eastAsia="Times New Roman" w:hAnsi="Vinci Sans"/>
                <w:color w:val="000000"/>
                <w:sz w:val="20"/>
                <w:szCs w:val="20"/>
                <w:lang w:val="en-GB" w:eastAsia="fr-FR"/>
              </w:rPr>
            </w:pPr>
            <w:proofErr w:type="spellStart"/>
            <w:r w:rsidRPr="00246A51">
              <w:rPr>
                <w:rFonts w:ascii="Vinci Sans" w:eastAsia="Times New Roman" w:hAnsi="Vinci Sans"/>
                <w:color w:val="000000"/>
                <w:sz w:val="20"/>
                <w:szCs w:val="20"/>
                <w:lang w:val="en-GB" w:eastAsia="fr-FR"/>
              </w:rPr>
              <w:t>Samana</w:t>
            </w:r>
            <w:proofErr w:type="spellEnd"/>
            <w:r w:rsidRPr="00246A51">
              <w:rPr>
                <w:rFonts w:ascii="Vinci Sans" w:eastAsia="Times New Roman" w:hAnsi="Vinci Sans"/>
                <w:color w:val="000000"/>
                <w:sz w:val="20"/>
                <w:szCs w:val="20"/>
                <w:lang w:val="en-GB" w:eastAsia="fr-FR"/>
              </w:rPr>
              <w:t xml:space="preserve"> (AZS)</w:t>
            </w:r>
          </w:p>
        </w:tc>
        <w:tc>
          <w:tcPr>
            <w:tcW w:w="591" w:type="pct"/>
            <w:tcBorders>
              <w:top w:val="nil"/>
              <w:left w:val="nil"/>
              <w:bottom w:val="nil"/>
              <w:right w:val="single" w:sz="4" w:space="0" w:color="auto"/>
            </w:tcBorders>
            <w:shd w:val="clear" w:color="auto" w:fill="auto"/>
            <w:noWrap/>
            <w:vAlign w:val="center"/>
            <w:hideMark/>
          </w:tcPr>
          <w:p w14:paraId="1C5C0D3F"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1274F0D9"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362</w:t>
            </w:r>
          </w:p>
        </w:tc>
        <w:tc>
          <w:tcPr>
            <w:tcW w:w="591" w:type="pct"/>
            <w:tcBorders>
              <w:top w:val="nil"/>
              <w:left w:val="nil"/>
              <w:bottom w:val="nil"/>
              <w:right w:val="single" w:sz="4" w:space="0" w:color="auto"/>
            </w:tcBorders>
            <w:shd w:val="clear" w:color="auto" w:fill="auto"/>
            <w:noWrap/>
            <w:vAlign w:val="center"/>
            <w:hideMark/>
          </w:tcPr>
          <w:p w14:paraId="2B4868D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13EA8F7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188</w:t>
            </w:r>
          </w:p>
        </w:tc>
        <w:tc>
          <w:tcPr>
            <w:tcW w:w="590" w:type="pct"/>
            <w:tcBorders>
              <w:top w:val="nil"/>
              <w:left w:val="nil"/>
              <w:bottom w:val="nil"/>
              <w:right w:val="single" w:sz="4" w:space="0" w:color="auto"/>
            </w:tcBorders>
            <w:shd w:val="clear" w:color="auto" w:fill="auto"/>
            <w:noWrap/>
            <w:vAlign w:val="center"/>
            <w:hideMark/>
          </w:tcPr>
          <w:p w14:paraId="288EAB2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r>
      <w:tr w:rsidR="00E60242" w:rsidRPr="00246A51" w14:paraId="52A87F48" w14:textId="77777777" w:rsidTr="00915625">
        <w:trPr>
          <w:trHeight w:val="330"/>
        </w:trPr>
        <w:tc>
          <w:tcPr>
            <w:tcW w:w="2046" w:type="pct"/>
            <w:tcBorders>
              <w:top w:val="nil"/>
              <w:left w:val="single" w:sz="4" w:space="0" w:color="auto"/>
              <w:bottom w:val="nil"/>
              <w:right w:val="single" w:sz="4" w:space="0" w:color="auto"/>
            </w:tcBorders>
            <w:shd w:val="clear" w:color="auto" w:fill="auto"/>
            <w:noWrap/>
            <w:vAlign w:val="center"/>
            <w:hideMark/>
          </w:tcPr>
          <w:p w14:paraId="602F23C6"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La Isabela (JBQ)</w:t>
            </w:r>
          </w:p>
        </w:tc>
        <w:tc>
          <w:tcPr>
            <w:tcW w:w="591" w:type="pct"/>
            <w:tcBorders>
              <w:top w:val="nil"/>
              <w:left w:val="nil"/>
              <w:bottom w:val="nil"/>
              <w:right w:val="single" w:sz="4" w:space="0" w:color="auto"/>
            </w:tcBorders>
            <w:shd w:val="clear" w:color="auto" w:fill="auto"/>
            <w:noWrap/>
            <w:vAlign w:val="center"/>
            <w:hideMark/>
          </w:tcPr>
          <w:p w14:paraId="0B7C5E7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100</w:t>
            </w:r>
          </w:p>
        </w:tc>
        <w:tc>
          <w:tcPr>
            <w:tcW w:w="591" w:type="pct"/>
            <w:tcBorders>
              <w:top w:val="nil"/>
              <w:left w:val="nil"/>
              <w:bottom w:val="nil"/>
              <w:right w:val="single" w:sz="4" w:space="0" w:color="auto"/>
            </w:tcBorders>
            <w:shd w:val="clear" w:color="000000" w:fill="99CCFF"/>
            <w:noWrap/>
            <w:vAlign w:val="center"/>
            <w:hideMark/>
          </w:tcPr>
          <w:p w14:paraId="3D41A90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065</w:t>
            </w:r>
          </w:p>
        </w:tc>
        <w:tc>
          <w:tcPr>
            <w:tcW w:w="591" w:type="pct"/>
            <w:tcBorders>
              <w:top w:val="nil"/>
              <w:left w:val="nil"/>
              <w:bottom w:val="nil"/>
              <w:right w:val="single" w:sz="4" w:space="0" w:color="auto"/>
            </w:tcBorders>
            <w:shd w:val="clear" w:color="auto" w:fill="auto"/>
            <w:noWrap/>
            <w:vAlign w:val="center"/>
            <w:hideMark/>
          </w:tcPr>
          <w:p w14:paraId="1AFED75A"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3D984EB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998</w:t>
            </w:r>
          </w:p>
        </w:tc>
        <w:tc>
          <w:tcPr>
            <w:tcW w:w="590" w:type="pct"/>
            <w:tcBorders>
              <w:top w:val="nil"/>
              <w:left w:val="nil"/>
              <w:bottom w:val="nil"/>
              <w:right w:val="single" w:sz="4" w:space="0" w:color="auto"/>
            </w:tcBorders>
            <w:shd w:val="clear" w:color="auto" w:fill="auto"/>
            <w:noWrap/>
            <w:vAlign w:val="center"/>
            <w:hideMark/>
          </w:tcPr>
          <w:p w14:paraId="170FC29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-0</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w:t>
            </w:r>
            <w:r>
              <w:rPr>
                <w:rFonts w:ascii="Vinci Sans" w:eastAsia="Times New Roman" w:hAnsi="Vinci Sans"/>
                <w:color w:val="000000"/>
                <w:sz w:val="20"/>
                <w:szCs w:val="20"/>
                <w:lang w:val="en-GB" w:eastAsia="fr-FR"/>
              </w:rPr>
              <w:t>%</w:t>
            </w:r>
          </w:p>
        </w:tc>
      </w:tr>
      <w:tr w:rsidR="00E60242" w:rsidRPr="00246A51" w14:paraId="69CCAFF0" w14:textId="77777777" w:rsidTr="00915625">
        <w:trPr>
          <w:trHeight w:val="283"/>
        </w:trPr>
        <w:tc>
          <w:tcPr>
            <w:tcW w:w="2046" w:type="pct"/>
            <w:tcBorders>
              <w:top w:val="nil"/>
              <w:left w:val="single" w:sz="4" w:space="0" w:color="auto"/>
              <w:bottom w:val="nil"/>
              <w:right w:val="single" w:sz="4" w:space="0" w:color="auto"/>
            </w:tcBorders>
            <w:shd w:val="clear" w:color="auto" w:fill="auto"/>
            <w:noWrap/>
            <w:vAlign w:val="center"/>
            <w:hideMark/>
          </w:tcPr>
          <w:p w14:paraId="2527CCFE"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nil"/>
              <w:right w:val="single" w:sz="4" w:space="0" w:color="auto"/>
            </w:tcBorders>
            <w:shd w:val="clear" w:color="auto" w:fill="auto"/>
            <w:noWrap/>
            <w:vAlign w:val="center"/>
            <w:hideMark/>
          </w:tcPr>
          <w:p w14:paraId="02EFEBF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493C2557"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14</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201</w:t>
            </w:r>
          </w:p>
        </w:tc>
        <w:tc>
          <w:tcPr>
            <w:tcW w:w="591" w:type="pct"/>
            <w:tcBorders>
              <w:top w:val="nil"/>
              <w:left w:val="nil"/>
              <w:bottom w:val="nil"/>
              <w:right w:val="single" w:sz="4" w:space="0" w:color="auto"/>
            </w:tcBorders>
            <w:shd w:val="clear" w:color="auto" w:fill="auto"/>
            <w:noWrap/>
            <w:vAlign w:val="center"/>
            <w:hideMark/>
          </w:tcPr>
          <w:p w14:paraId="237166C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9</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5081C267"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59</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047</w:t>
            </w:r>
          </w:p>
        </w:tc>
        <w:tc>
          <w:tcPr>
            <w:tcW w:w="590" w:type="pct"/>
            <w:tcBorders>
              <w:top w:val="nil"/>
              <w:left w:val="nil"/>
              <w:bottom w:val="nil"/>
              <w:right w:val="single" w:sz="4" w:space="0" w:color="auto"/>
            </w:tcBorders>
            <w:shd w:val="clear" w:color="auto" w:fill="auto"/>
            <w:noWrap/>
            <w:vAlign w:val="center"/>
            <w:hideMark/>
          </w:tcPr>
          <w:p w14:paraId="1D0BD3E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p>
        </w:tc>
      </w:tr>
      <w:tr w:rsidR="00E60242" w:rsidRPr="00246A51" w14:paraId="303F86FE" w14:textId="77777777" w:rsidTr="00915625">
        <w:trPr>
          <w:trHeight w:val="283"/>
        </w:trPr>
        <w:tc>
          <w:tcPr>
            <w:tcW w:w="2046" w:type="pct"/>
            <w:tcBorders>
              <w:top w:val="single" w:sz="4" w:space="0" w:color="auto"/>
              <w:left w:val="single" w:sz="4" w:space="0" w:color="auto"/>
              <w:bottom w:val="nil"/>
              <w:right w:val="single" w:sz="4" w:space="0" w:color="auto"/>
            </w:tcBorders>
            <w:shd w:val="clear" w:color="auto" w:fill="auto"/>
            <w:noWrap/>
            <w:vAlign w:val="center"/>
            <w:hideMark/>
          </w:tcPr>
          <w:p w14:paraId="6C86696B"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S</w:t>
            </w:r>
            <w:r>
              <w:rPr>
                <w:rFonts w:ascii="Vinci Sans" w:eastAsia="Times New Roman" w:hAnsi="Vinci Sans"/>
                <w:b/>
                <w:bCs/>
                <w:color w:val="000000"/>
                <w:sz w:val="20"/>
                <w:szCs w:val="20"/>
                <w:lang w:val="en-GB" w:eastAsia="fr-FR"/>
              </w:rPr>
              <w:t>weden</w:t>
            </w:r>
          </w:p>
        </w:tc>
        <w:tc>
          <w:tcPr>
            <w:tcW w:w="591" w:type="pct"/>
            <w:tcBorders>
              <w:top w:val="single" w:sz="4" w:space="0" w:color="auto"/>
              <w:left w:val="nil"/>
              <w:bottom w:val="nil"/>
              <w:right w:val="single" w:sz="4" w:space="0" w:color="auto"/>
            </w:tcBorders>
            <w:shd w:val="clear" w:color="auto" w:fill="auto"/>
            <w:noWrap/>
            <w:vAlign w:val="center"/>
            <w:hideMark/>
          </w:tcPr>
          <w:p w14:paraId="7B8728E6"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0B3909A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2633F62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32770FA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0" w:type="pct"/>
            <w:tcBorders>
              <w:top w:val="single" w:sz="4" w:space="0" w:color="auto"/>
              <w:left w:val="nil"/>
              <w:bottom w:val="nil"/>
              <w:right w:val="single" w:sz="4" w:space="0" w:color="auto"/>
            </w:tcBorders>
            <w:shd w:val="clear" w:color="auto" w:fill="auto"/>
            <w:noWrap/>
            <w:vAlign w:val="center"/>
            <w:hideMark/>
          </w:tcPr>
          <w:p w14:paraId="1C9F8F0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740D5746" w14:textId="77777777" w:rsidTr="00915625">
        <w:trPr>
          <w:trHeight w:val="300"/>
        </w:trPr>
        <w:tc>
          <w:tcPr>
            <w:tcW w:w="2046" w:type="pct"/>
            <w:tcBorders>
              <w:top w:val="nil"/>
              <w:left w:val="single" w:sz="4" w:space="0" w:color="auto"/>
              <w:bottom w:val="nil"/>
              <w:right w:val="single" w:sz="4" w:space="0" w:color="auto"/>
            </w:tcBorders>
            <w:shd w:val="clear" w:color="auto" w:fill="auto"/>
            <w:noWrap/>
            <w:vAlign w:val="center"/>
            <w:hideMark/>
          </w:tcPr>
          <w:p w14:paraId="102A8AA1"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xml:space="preserve">Stockholm </w:t>
            </w:r>
            <w:proofErr w:type="spellStart"/>
            <w:r w:rsidRPr="00246A51">
              <w:rPr>
                <w:rFonts w:ascii="Vinci Sans" w:eastAsia="Times New Roman" w:hAnsi="Vinci Sans"/>
                <w:color w:val="000000"/>
                <w:sz w:val="20"/>
                <w:szCs w:val="20"/>
                <w:lang w:val="en-GB" w:eastAsia="fr-FR"/>
              </w:rPr>
              <w:t>Skavsta</w:t>
            </w:r>
            <w:proofErr w:type="spellEnd"/>
            <w:r w:rsidRPr="00246A51">
              <w:rPr>
                <w:rFonts w:ascii="Vinci Sans" w:eastAsia="Times New Roman" w:hAnsi="Vinci Sans"/>
                <w:color w:val="000000"/>
                <w:sz w:val="20"/>
                <w:szCs w:val="20"/>
                <w:lang w:val="en-GB" w:eastAsia="fr-FR"/>
              </w:rPr>
              <w:t xml:space="preserve"> (NYO)</w:t>
            </w:r>
          </w:p>
        </w:tc>
        <w:tc>
          <w:tcPr>
            <w:tcW w:w="591" w:type="pct"/>
            <w:tcBorders>
              <w:top w:val="nil"/>
              <w:left w:val="nil"/>
              <w:bottom w:val="nil"/>
              <w:right w:val="single" w:sz="4" w:space="0" w:color="auto"/>
            </w:tcBorders>
            <w:shd w:val="clear" w:color="auto" w:fill="auto"/>
            <w:noWrap/>
            <w:vAlign w:val="center"/>
            <w:hideMark/>
          </w:tcPr>
          <w:p w14:paraId="4B14F97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90</w:t>
            </w:r>
          </w:p>
        </w:tc>
        <w:tc>
          <w:tcPr>
            <w:tcW w:w="591" w:type="pct"/>
            <w:tcBorders>
              <w:top w:val="nil"/>
              <w:left w:val="nil"/>
              <w:bottom w:val="nil"/>
              <w:right w:val="single" w:sz="4" w:space="0" w:color="auto"/>
            </w:tcBorders>
            <w:shd w:val="clear" w:color="000000" w:fill="99CCFF"/>
            <w:noWrap/>
            <w:vAlign w:val="center"/>
            <w:hideMark/>
          </w:tcPr>
          <w:p w14:paraId="7EB3F052"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545</w:t>
            </w:r>
          </w:p>
        </w:tc>
        <w:tc>
          <w:tcPr>
            <w:tcW w:w="591" w:type="pct"/>
            <w:tcBorders>
              <w:top w:val="nil"/>
              <w:left w:val="nil"/>
              <w:bottom w:val="nil"/>
              <w:right w:val="single" w:sz="4" w:space="0" w:color="auto"/>
            </w:tcBorders>
            <w:shd w:val="clear" w:color="auto" w:fill="auto"/>
            <w:noWrap/>
            <w:vAlign w:val="center"/>
            <w:hideMark/>
          </w:tcPr>
          <w:p w14:paraId="581777AB"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1756BAF5"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036</w:t>
            </w:r>
          </w:p>
        </w:tc>
        <w:tc>
          <w:tcPr>
            <w:tcW w:w="590" w:type="pct"/>
            <w:tcBorders>
              <w:top w:val="nil"/>
              <w:left w:val="nil"/>
              <w:bottom w:val="nil"/>
              <w:right w:val="single" w:sz="4" w:space="0" w:color="auto"/>
            </w:tcBorders>
            <w:shd w:val="clear" w:color="auto" w:fill="auto"/>
            <w:noWrap/>
            <w:vAlign w:val="center"/>
            <w:hideMark/>
          </w:tcPr>
          <w:p w14:paraId="754F08B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r>
      <w:tr w:rsidR="00E60242" w:rsidRPr="00246A51" w14:paraId="4C23A9E3" w14:textId="77777777" w:rsidTr="00915625">
        <w:trPr>
          <w:trHeight w:val="283"/>
        </w:trPr>
        <w:tc>
          <w:tcPr>
            <w:tcW w:w="2046" w:type="pct"/>
            <w:tcBorders>
              <w:top w:val="nil"/>
              <w:left w:val="single" w:sz="4" w:space="0" w:color="auto"/>
              <w:bottom w:val="nil"/>
              <w:right w:val="single" w:sz="4" w:space="0" w:color="auto"/>
            </w:tcBorders>
            <w:shd w:val="clear" w:color="auto" w:fill="auto"/>
            <w:noWrap/>
            <w:vAlign w:val="center"/>
            <w:hideMark/>
          </w:tcPr>
          <w:p w14:paraId="3EDA04B4"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nil"/>
              <w:right w:val="single" w:sz="4" w:space="0" w:color="auto"/>
            </w:tcBorders>
            <w:shd w:val="clear" w:color="auto" w:fill="auto"/>
            <w:noWrap/>
            <w:vAlign w:val="center"/>
            <w:hideMark/>
          </w:tcPr>
          <w:p w14:paraId="4CF3330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nil"/>
              <w:right w:val="single" w:sz="4" w:space="0" w:color="auto"/>
            </w:tcBorders>
            <w:shd w:val="clear" w:color="000000" w:fill="99CCFF"/>
            <w:noWrap/>
            <w:vAlign w:val="center"/>
            <w:hideMark/>
          </w:tcPr>
          <w:p w14:paraId="28F85706"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2</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545</w:t>
            </w:r>
          </w:p>
        </w:tc>
        <w:tc>
          <w:tcPr>
            <w:tcW w:w="591" w:type="pct"/>
            <w:tcBorders>
              <w:top w:val="nil"/>
              <w:left w:val="nil"/>
              <w:bottom w:val="nil"/>
              <w:right w:val="single" w:sz="4" w:space="0" w:color="auto"/>
            </w:tcBorders>
            <w:shd w:val="clear" w:color="auto" w:fill="auto"/>
            <w:noWrap/>
            <w:vAlign w:val="center"/>
            <w:hideMark/>
          </w:tcPr>
          <w:p w14:paraId="5A2F5AB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-5</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65B82101"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14</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036</w:t>
            </w:r>
          </w:p>
        </w:tc>
        <w:tc>
          <w:tcPr>
            <w:tcW w:w="590" w:type="pct"/>
            <w:tcBorders>
              <w:top w:val="nil"/>
              <w:left w:val="nil"/>
              <w:bottom w:val="nil"/>
              <w:right w:val="single" w:sz="4" w:space="0" w:color="auto"/>
            </w:tcBorders>
            <w:shd w:val="clear" w:color="auto" w:fill="auto"/>
            <w:noWrap/>
            <w:vAlign w:val="center"/>
            <w:hideMark/>
          </w:tcPr>
          <w:p w14:paraId="63D70D3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r>
      <w:tr w:rsidR="00E60242" w:rsidRPr="00246A51" w14:paraId="4EA00940" w14:textId="77777777" w:rsidTr="00915625">
        <w:trPr>
          <w:trHeight w:val="285"/>
        </w:trPr>
        <w:tc>
          <w:tcPr>
            <w:tcW w:w="2046" w:type="pct"/>
            <w:tcBorders>
              <w:top w:val="single" w:sz="4" w:space="0" w:color="auto"/>
              <w:left w:val="single" w:sz="4" w:space="0" w:color="auto"/>
              <w:bottom w:val="nil"/>
              <w:right w:val="single" w:sz="4" w:space="0" w:color="auto"/>
            </w:tcBorders>
            <w:shd w:val="clear" w:color="auto" w:fill="auto"/>
            <w:noWrap/>
            <w:vAlign w:val="center"/>
            <w:hideMark/>
          </w:tcPr>
          <w:p w14:paraId="0F39434F"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Costa Rica</w:t>
            </w:r>
          </w:p>
        </w:tc>
        <w:tc>
          <w:tcPr>
            <w:tcW w:w="591" w:type="pct"/>
            <w:tcBorders>
              <w:top w:val="single" w:sz="4" w:space="0" w:color="auto"/>
              <w:left w:val="nil"/>
              <w:bottom w:val="nil"/>
              <w:right w:val="single" w:sz="4" w:space="0" w:color="auto"/>
            </w:tcBorders>
            <w:shd w:val="clear" w:color="auto" w:fill="auto"/>
            <w:noWrap/>
            <w:vAlign w:val="center"/>
            <w:hideMark/>
          </w:tcPr>
          <w:p w14:paraId="22D7D903"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4DACFB1E"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auto" w:fill="auto"/>
            <w:noWrap/>
            <w:vAlign w:val="center"/>
            <w:hideMark/>
          </w:tcPr>
          <w:p w14:paraId="002A7C2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single" w:sz="4" w:space="0" w:color="auto"/>
              <w:left w:val="nil"/>
              <w:bottom w:val="nil"/>
              <w:right w:val="single" w:sz="4" w:space="0" w:color="auto"/>
            </w:tcBorders>
            <w:shd w:val="clear" w:color="000000" w:fill="99CCFF"/>
            <w:noWrap/>
            <w:vAlign w:val="center"/>
            <w:hideMark/>
          </w:tcPr>
          <w:p w14:paraId="78E8A360"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0" w:type="pct"/>
            <w:tcBorders>
              <w:top w:val="single" w:sz="4" w:space="0" w:color="auto"/>
              <w:left w:val="nil"/>
              <w:bottom w:val="nil"/>
              <w:right w:val="single" w:sz="4" w:space="0" w:color="auto"/>
            </w:tcBorders>
            <w:shd w:val="clear" w:color="auto" w:fill="auto"/>
            <w:noWrap/>
            <w:vAlign w:val="center"/>
            <w:hideMark/>
          </w:tcPr>
          <w:p w14:paraId="0FD08C38"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r>
      <w:tr w:rsidR="00E60242" w:rsidRPr="00246A51" w14:paraId="16710303" w14:textId="77777777" w:rsidTr="00915625">
        <w:trPr>
          <w:trHeight w:val="300"/>
        </w:trPr>
        <w:tc>
          <w:tcPr>
            <w:tcW w:w="2046" w:type="pct"/>
            <w:tcBorders>
              <w:top w:val="nil"/>
              <w:left w:val="single" w:sz="4" w:space="0" w:color="auto"/>
              <w:bottom w:val="nil"/>
              <w:right w:val="single" w:sz="4" w:space="0" w:color="auto"/>
            </w:tcBorders>
            <w:shd w:val="clear" w:color="auto" w:fill="auto"/>
            <w:noWrap/>
            <w:vAlign w:val="center"/>
            <w:hideMark/>
          </w:tcPr>
          <w:p w14:paraId="6C8FABF9"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Guanacaste (LIR)</w:t>
            </w:r>
          </w:p>
        </w:tc>
        <w:tc>
          <w:tcPr>
            <w:tcW w:w="591" w:type="pct"/>
            <w:tcBorders>
              <w:top w:val="nil"/>
              <w:left w:val="nil"/>
              <w:bottom w:val="nil"/>
              <w:right w:val="single" w:sz="4" w:space="0" w:color="auto"/>
            </w:tcBorders>
            <w:shd w:val="clear" w:color="auto" w:fill="auto"/>
            <w:noWrap/>
            <w:vAlign w:val="center"/>
            <w:hideMark/>
          </w:tcPr>
          <w:p w14:paraId="5EC5537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45</w:t>
            </w:r>
          </w:p>
        </w:tc>
        <w:tc>
          <w:tcPr>
            <w:tcW w:w="591" w:type="pct"/>
            <w:tcBorders>
              <w:top w:val="nil"/>
              <w:left w:val="nil"/>
              <w:bottom w:val="nil"/>
              <w:right w:val="single" w:sz="4" w:space="0" w:color="auto"/>
            </w:tcBorders>
            <w:shd w:val="clear" w:color="000000" w:fill="99CCFF"/>
            <w:noWrap/>
            <w:vAlign w:val="center"/>
            <w:hideMark/>
          </w:tcPr>
          <w:p w14:paraId="5320A8C4"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4</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358</w:t>
            </w:r>
          </w:p>
        </w:tc>
        <w:tc>
          <w:tcPr>
            <w:tcW w:w="591" w:type="pct"/>
            <w:tcBorders>
              <w:top w:val="nil"/>
              <w:left w:val="nil"/>
              <w:bottom w:val="nil"/>
              <w:right w:val="single" w:sz="4" w:space="0" w:color="auto"/>
            </w:tcBorders>
            <w:shd w:val="clear" w:color="auto" w:fill="auto"/>
            <w:noWrap/>
            <w:vAlign w:val="center"/>
            <w:hideMark/>
          </w:tcPr>
          <w:p w14:paraId="26F7568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79C00F8C"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13</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642</w:t>
            </w:r>
          </w:p>
        </w:tc>
        <w:tc>
          <w:tcPr>
            <w:tcW w:w="590" w:type="pct"/>
            <w:tcBorders>
              <w:top w:val="nil"/>
              <w:left w:val="nil"/>
              <w:bottom w:val="nil"/>
              <w:right w:val="single" w:sz="4" w:space="0" w:color="auto"/>
            </w:tcBorders>
            <w:shd w:val="clear" w:color="auto" w:fill="auto"/>
            <w:noWrap/>
            <w:vAlign w:val="center"/>
            <w:hideMark/>
          </w:tcPr>
          <w:p w14:paraId="58217421"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78E3321C" w14:textId="77777777" w:rsidTr="00915625">
        <w:trPr>
          <w:trHeight w:val="283"/>
        </w:trPr>
        <w:tc>
          <w:tcPr>
            <w:tcW w:w="2046" w:type="pct"/>
            <w:tcBorders>
              <w:top w:val="nil"/>
              <w:left w:val="single" w:sz="4" w:space="0" w:color="auto"/>
              <w:bottom w:val="single" w:sz="4" w:space="0" w:color="auto"/>
              <w:right w:val="single" w:sz="4" w:space="0" w:color="auto"/>
            </w:tcBorders>
            <w:shd w:val="clear" w:color="auto" w:fill="auto"/>
            <w:noWrap/>
            <w:vAlign w:val="center"/>
            <w:hideMark/>
          </w:tcPr>
          <w:p w14:paraId="088D4895" w14:textId="77777777" w:rsidR="00E60242" w:rsidRPr="00246A51" w:rsidRDefault="00E60242" w:rsidP="00915625">
            <w:pPr>
              <w:ind w:firstLineChars="100" w:firstLine="201"/>
              <w:jc w:val="right"/>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w:t>
            </w:r>
          </w:p>
        </w:tc>
        <w:tc>
          <w:tcPr>
            <w:tcW w:w="591" w:type="pct"/>
            <w:tcBorders>
              <w:top w:val="nil"/>
              <w:left w:val="nil"/>
              <w:bottom w:val="single" w:sz="4" w:space="0" w:color="auto"/>
              <w:right w:val="single" w:sz="4" w:space="0" w:color="auto"/>
            </w:tcBorders>
            <w:shd w:val="clear" w:color="auto" w:fill="auto"/>
            <w:noWrap/>
            <w:vAlign w:val="center"/>
            <w:hideMark/>
          </w:tcPr>
          <w:p w14:paraId="2F264257"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 </w:t>
            </w:r>
          </w:p>
        </w:tc>
        <w:tc>
          <w:tcPr>
            <w:tcW w:w="591" w:type="pct"/>
            <w:tcBorders>
              <w:top w:val="nil"/>
              <w:left w:val="nil"/>
              <w:bottom w:val="single" w:sz="4" w:space="0" w:color="auto"/>
              <w:right w:val="single" w:sz="4" w:space="0" w:color="auto"/>
            </w:tcBorders>
            <w:shd w:val="clear" w:color="000000" w:fill="99CCFF"/>
            <w:noWrap/>
            <w:vAlign w:val="center"/>
            <w:hideMark/>
          </w:tcPr>
          <w:p w14:paraId="69CBBEA6"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4</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358</w:t>
            </w:r>
          </w:p>
        </w:tc>
        <w:tc>
          <w:tcPr>
            <w:tcW w:w="591" w:type="pct"/>
            <w:tcBorders>
              <w:top w:val="nil"/>
              <w:left w:val="nil"/>
              <w:bottom w:val="single" w:sz="4" w:space="0" w:color="auto"/>
              <w:right w:val="single" w:sz="4" w:space="0" w:color="auto"/>
            </w:tcBorders>
            <w:shd w:val="clear" w:color="auto" w:fill="auto"/>
            <w:noWrap/>
            <w:vAlign w:val="center"/>
            <w:hideMark/>
          </w:tcPr>
          <w:p w14:paraId="485DC53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8</w:t>
            </w:r>
            <w:r>
              <w:rPr>
                <w:rFonts w:ascii="Vinci Sans" w:eastAsia="Times New Roman" w:hAnsi="Vinci Sans"/>
                <w:color w:val="000000"/>
                <w:sz w:val="20"/>
                <w:szCs w:val="20"/>
                <w:lang w:val="en-GB" w:eastAsia="fr-FR"/>
              </w:rPr>
              <w:t>%</w:t>
            </w:r>
          </w:p>
        </w:tc>
        <w:tc>
          <w:tcPr>
            <w:tcW w:w="591" w:type="pct"/>
            <w:tcBorders>
              <w:top w:val="nil"/>
              <w:left w:val="nil"/>
              <w:bottom w:val="nil"/>
              <w:right w:val="single" w:sz="4" w:space="0" w:color="auto"/>
            </w:tcBorders>
            <w:shd w:val="clear" w:color="000000" w:fill="99CCFF"/>
            <w:noWrap/>
            <w:vAlign w:val="center"/>
            <w:hideMark/>
          </w:tcPr>
          <w:p w14:paraId="50649452"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13</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642</w:t>
            </w:r>
          </w:p>
        </w:tc>
        <w:tc>
          <w:tcPr>
            <w:tcW w:w="590" w:type="pct"/>
            <w:tcBorders>
              <w:top w:val="nil"/>
              <w:left w:val="nil"/>
              <w:bottom w:val="nil"/>
              <w:right w:val="single" w:sz="4" w:space="0" w:color="auto"/>
            </w:tcBorders>
            <w:shd w:val="clear" w:color="auto" w:fill="auto"/>
            <w:noWrap/>
            <w:vAlign w:val="center"/>
            <w:hideMark/>
          </w:tcPr>
          <w:p w14:paraId="3D9ADB7D" w14:textId="77777777" w:rsidR="00E60242" w:rsidRPr="00246A51" w:rsidRDefault="00E60242" w:rsidP="00915625">
            <w:pPr>
              <w:jc w:val="cente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+2</w:t>
            </w:r>
            <w:r>
              <w:rPr>
                <w:rFonts w:ascii="Vinci Sans" w:eastAsia="Times New Roman" w:hAnsi="Vinci Sans"/>
                <w:color w:val="000000"/>
                <w:sz w:val="20"/>
                <w:szCs w:val="20"/>
                <w:lang w:val="en-GB" w:eastAsia="fr-FR"/>
              </w:rPr>
              <w:t>.</w:t>
            </w:r>
            <w:r w:rsidRPr="00246A51">
              <w:rPr>
                <w:rFonts w:ascii="Vinci Sans" w:eastAsia="Times New Roman" w:hAnsi="Vinci Sans"/>
                <w:color w:val="000000"/>
                <w:sz w:val="20"/>
                <w:szCs w:val="20"/>
                <w:lang w:val="en-GB" w:eastAsia="fr-FR"/>
              </w:rPr>
              <w:t>6</w:t>
            </w:r>
            <w:r>
              <w:rPr>
                <w:rFonts w:ascii="Vinci Sans" w:eastAsia="Times New Roman" w:hAnsi="Vinci Sans"/>
                <w:color w:val="000000"/>
                <w:sz w:val="20"/>
                <w:szCs w:val="20"/>
                <w:lang w:val="en-GB" w:eastAsia="fr-FR"/>
              </w:rPr>
              <w:t>%</w:t>
            </w:r>
          </w:p>
        </w:tc>
      </w:tr>
      <w:tr w:rsidR="00E60242" w:rsidRPr="00246A51" w14:paraId="4A14C0BE" w14:textId="77777777" w:rsidTr="00915625">
        <w:trPr>
          <w:trHeight w:val="330"/>
        </w:trPr>
        <w:tc>
          <w:tcPr>
            <w:tcW w:w="2046" w:type="pct"/>
            <w:tcBorders>
              <w:top w:val="nil"/>
              <w:left w:val="nil"/>
              <w:bottom w:val="nil"/>
              <w:right w:val="nil"/>
            </w:tcBorders>
            <w:shd w:val="clear" w:color="auto" w:fill="auto"/>
            <w:noWrap/>
            <w:vAlign w:val="center"/>
            <w:hideMark/>
          </w:tcPr>
          <w:p w14:paraId="3F0644FF" w14:textId="77777777" w:rsidR="00E60242" w:rsidRPr="00246A51" w:rsidRDefault="00E60242" w:rsidP="00915625">
            <w:pPr>
              <w:rPr>
                <w:rFonts w:ascii="Vinci Sans" w:eastAsia="Times New Roman" w:hAnsi="Vinci Sans"/>
                <w:color w:val="000000"/>
                <w:sz w:val="20"/>
                <w:szCs w:val="20"/>
                <w:lang w:val="en-GB" w:eastAsia="fr-FR"/>
              </w:rPr>
            </w:pPr>
            <w:r w:rsidRPr="00246A51">
              <w:rPr>
                <w:rFonts w:ascii="Vinci Sans" w:eastAsia="Times New Roman" w:hAnsi="Vinci Sans"/>
                <w:color w:val="000000"/>
                <w:sz w:val="20"/>
                <w:szCs w:val="20"/>
                <w:lang w:val="en-GB" w:eastAsia="fr-FR"/>
              </w:rPr>
              <w:t>*MC: Management Contract</w:t>
            </w:r>
          </w:p>
        </w:tc>
        <w:tc>
          <w:tcPr>
            <w:tcW w:w="591" w:type="pct"/>
            <w:tcBorders>
              <w:top w:val="nil"/>
              <w:left w:val="nil"/>
              <w:bottom w:val="nil"/>
              <w:right w:val="nil"/>
            </w:tcBorders>
            <w:shd w:val="clear" w:color="auto" w:fill="auto"/>
            <w:noWrap/>
            <w:vAlign w:val="bottom"/>
            <w:hideMark/>
          </w:tcPr>
          <w:p w14:paraId="6E91C8F8" w14:textId="77777777" w:rsidR="00E60242" w:rsidRPr="00246A51" w:rsidRDefault="00E60242" w:rsidP="00915625">
            <w:pPr>
              <w:rPr>
                <w:rFonts w:ascii="Vinci Sans" w:eastAsia="Times New Roman" w:hAnsi="Vinci Sans"/>
                <w:color w:val="000000"/>
                <w:sz w:val="20"/>
                <w:szCs w:val="20"/>
                <w:lang w:val="en-GB" w:eastAsia="fr-FR"/>
              </w:rPr>
            </w:pPr>
          </w:p>
        </w:tc>
        <w:tc>
          <w:tcPr>
            <w:tcW w:w="591" w:type="pct"/>
            <w:tcBorders>
              <w:top w:val="nil"/>
              <w:left w:val="nil"/>
              <w:bottom w:val="nil"/>
              <w:right w:val="nil"/>
            </w:tcBorders>
            <w:shd w:val="clear" w:color="auto" w:fill="auto"/>
            <w:noWrap/>
            <w:vAlign w:val="bottom"/>
            <w:hideMark/>
          </w:tcPr>
          <w:p w14:paraId="69D7C63B" w14:textId="77777777" w:rsidR="00E60242" w:rsidRPr="00246A51" w:rsidRDefault="00E60242" w:rsidP="00915625">
            <w:pPr>
              <w:rPr>
                <w:rFonts w:ascii="Times New Roman" w:eastAsia="Times New Roman" w:hAnsi="Times New Roman" w:cs="Times New Roman"/>
                <w:sz w:val="20"/>
                <w:szCs w:val="20"/>
                <w:lang w:val="en-GB" w:eastAsia="fr-FR"/>
              </w:rPr>
            </w:pPr>
          </w:p>
        </w:tc>
        <w:tc>
          <w:tcPr>
            <w:tcW w:w="591" w:type="pct"/>
            <w:tcBorders>
              <w:top w:val="nil"/>
              <w:left w:val="nil"/>
              <w:bottom w:val="nil"/>
              <w:right w:val="nil"/>
            </w:tcBorders>
            <w:shd w:val="clear" w:color="auto" w:fill="auto"/>
            <w:noWrap/>
            <w:vAlign w:val="bottom"/>
            <w:hideMark/>
          </w:tcPr>
          <w:p w14:paraId="15DCB441" w14:textId="77777777" w:rsidR="00E60242" w:rsidRPr="00246A51" w:rsidRDefault="00E60242" w:rsidP="00915625">
            <w:pPr>
              <w:rPr>
                <w:rFonts w:ascii="Times New Roman" w:eastAsia="Times New Roman" w:hAnsi="Times New Roman" w:cs="Times New Roman"/>
                <w:sz w:val="20"/>
                <w:szCs w:val="20"/>
                <w:lang w:val="en-GB" w:eastAsia="fr-FR"/>
              </w:rPr>
            </w:pPr>
          </w:p>
        </w:tc>
        <w:tc>
          <w:tcPr>
            <w:tcW w:w="591" w:type="pct"/>
            <w:tcBorders>
              <w:top w:val="single" w:sz="4" w:space="0" w:color="auto"/>
              <w:left w:val="nil"/>
              <w:bottom w:val="nil"/>
              <w:right w:val="nil"/>
            </w:tcBorders>
            <w:shd w:val="clear" w:color="auto" w:fill="auto"/>
            <w:noWrap/>
            <w:vAlign w:val="bottom"/>
            <w:hideMark/>
          </w:tcPr>
          <w:p w14:paraId="4EFBEDE4" w14:textId="77777777" w:rsidR="00E60242" w:rsidRPr="00246A51" w:rsidRDefault="00E60242" w:rsidP="00915625">
            <w:pPr>
              <w:rPr>
                <w:rFonts w:ascii="Vinci Sans" w:eastAsia="Times New Roman" w:hAnsi="Vinci Sans"/>
                <w:color w:val="000000"/>
                <w:lang w:val="en-GB" w:eastAsia="fr-FR"/>
              </w:rPr>
            </w:pPr>
            <w:r w:rsidRPr="00246A51">
              <w:rPr>
                <w:rFonts w:ascii="Vinci Sans" w:eastAsia="Times New Roman" w:hAnsi="Vinci Sans"/>
                <w:color w:val="000000"/>
                <w:lang w:val="en-GB" w:eastAsia="fr-FR"/>
              </w:rPr>
              <w:t> </w:t>
            </w:r>
          </w:p>
        </w:tc>
        <w:tc>
          <w:tcPr>
            <w:tcW w:w="590" w:type="pct"/>
            <w:tcBorders>
              <w:top w:val="single" w:sz="4" w:space="0" w:color="auto"/>
              <w:left w:val="nil"/>
              <w:bottom w:val="nil"/>
              <w:right w:val="nil"/>
            </w:tcBorders>
            <w:shd w:val="clear" w:color="auto" w:fill="auto"/>
            <w:noWrap/>
            <w:vAlign w:val="bottom"/>
            <w:hideMark/>
          </w:tcPr>
          <w:p w14:paraId="31E21A39" w14:textId="77777777" w:rsidR="00E60242" w:rsidRPr="00246A51" w:rsidRDefault="00E60242" w:rsidP="00915625">
            <w:pPr>
              <w:rPr>
                <w:rFonts w:ascii="Vinci Sans" w:eastAsia="Times New Roman" w:hAnsi="Vinci Sans"/>
                <w:color w:val="000000"/>
                <w:lang w:val="en-GB" w:eastAsia="fr-FR"/>
              </w:rPr>
            </w:pPr>
            <w:r w:rsidRPr="00246A51">
              <w:rPr>
                <w:rFonts w:ascii="Vinci Sans" w:eastAsia="Times New Roman" w:hAnsi="Vinci Sans"/>
                <w:color w:val="000000"/>
                <w:lang w:val="en-GB" w:eastAsia="fr-FR"/>
              </w:rPr>
              <w:t> </w:t>
            </w:r>
          </w:p>
        </w:tc>
      </w:tr>
      <w:tr w:rsidR="00E60242" w:rsidRPr="00246A51" w14:paraId="3B096A45" w14:textId="77777777" w:rsidTr="00915625">
        <w:trPr>
          <w:trHeight w:val="105"/>
        </w:trPr>
        <w:tc>
          <w:tcPr>
            <w:tcW w:w="2046" w:type="pct"/>
            <w:tcBorders>
              <w:top w:val="nil"/>
              <w:left w:val="nil"/>
              <w:bottom w:val="nil"/>
              <w:right w:val="nil"/>
            </w:tcBorders>
            <w:shd w:val="clear" w:color="auto" w:fill="auto"/>
            <w:noWrap/>
            <w:vAlign w:val="bottom"/>
            <w:hideMark/>
          </w:tcPr>
          <w:p w14:paraId="1933102B" w14:textId="77777777" w:rsidR="00E60242" w:rsidRPr="00246A51" w:rsidRDefault="00E60242" w:rsidP="00915625">
            <w:pPr>
              <w:rPr>
                <w:rFonts w:ascii="Vinci Sans" w:eastAsia="Times New Roman" w:hAnsi="Vinci Sans"/>
                <w:color w:val="000000"/>
                <w:lang w:val="en-GB" w:eastAsia="fr-FR"/>
              </w:rPr>
            </w:pPr>
          </w:p>
        </w:tc>
        <w:tc>
          <w:tcPr>
            <w:tcW w:w="591" w:type="pct"/>
            <w:tcBorders>
              <w:top w:val="nil"/>
              <w:left w:val="nil"/>
              <w:bottom w:val="nil"/>
              <w:right w:val="nil"/>
            </w:tcBorders>
            <w:shd w:val="clear" w:color="auto" w:fill="auto"/>
            <w:noWrap/>
            <w:vAlign w:val="bottom"/>
            <w:hideMark/>
          </w:tcPr>
          <w:p w14:paraId="56FFFE9D" w14:textId="77777777" w:rsidR="00E60242" w:rsidRPr="00246A51" w:rsidRDefault="00E60242" w:rsidP="00915625">
            <w:pPr>
              <w:rPr>
                <w:rFonts w:ascii="Times New Roman" w:eastAsia="Times New Roman" w:hAnsi="Times New Roman" w:cs="Times New Roman"/>
                <w:sz w:val="20"/>
                <w:szCs w:val="20"/>
                <w:lang w:val="en-GB" w:eastAsia="fr-FR"/>
              </w:rPr>
            </w:pPr>
          </w:p>
        </w:tc>
        <w:tc>
          <w:tcPr>
            <w:tcW w:w="591" w:type="pct"/>
            <w:tcBorders>
              <w:top w:val="nil"/>
              <w:left w:val="nil"/>
              <w:bottom w:val="nil"/>
              <w:right w:val="nil"/>
            </w:tcBorders>
            <w:shd w:val="clear" w:color="auto" w:fill="auto"/>
            <w:noWrap/>
            <w:vAlign w:val="bottom"/>
            <w:hideMark/>
          </w:tcPr>
          <w:p w14:paraId="35D7A155" w14:textId="77777777" w:rsidR="00E60242" w:rsidRPr="00246A51" w:rsidRDefault="00E60242" w:rsidP="00915625">
            <w:pPr>
              <w:rPr>
                <w:rFonts w:ascii="Times New Roman" w:eastAsia="Times New Roman" w:hAnsi="Times New Roman" w:cs="Times New Roman"/>
                <w:sz w:val="20"/>
                <w:szCs w:val="20"/>
                <w:lang w:val="en-GB" w:eastAsia="fr-FR"/>
              </w:rPr>
            </w:pPr>
          </w:p>
        </w:tc>
        <w:tc>
          <w:tcPr>
            <w:tcW w:w="591" w:type="pct"/>
            <w:tcBorders>
              <w:top w:val="nil"/>
              <w:left w:val="nil"/>
              <w:bottom w:val="nil"/>
              <w:right w:val="nil"/>
            </w:tcBorders>
            <w:shd w:val="clear" w:color="auto" w:fill="auto"/>
            <w:noWrap/>
            <w:vAlign w:val="bottom"/>
            <w:hideMark/>
          </w:tcPr>
          <w:p w14:paraId="2C54FA9E" w14:textId="77777777" w:rsidR="00E60242" w:rsidRPr="00246A51" w:rsidRDefault="00E60242" w:rsidP="00915625">
            <w:pPr>
              <w:rPr>
                <w:rFonts w:ascii="Times New Roman" w:eastAsia="Times New Roman" w:hAnsi="Times New Roman" w:cs="Times New Roman"/>
                <w:sz w:val="20"/>
                <w:szCs w:val="20"/>
                <w:lang w:val="en-GB" w:eastAsia="fr-FR"/>
              </w:rPr>
            </w:pPr>
          </w:p>
        </w:tc>
        <w:tc>
          <w:tcPr>
            <w:tcW w:w="591" w:type="pct"/>
            <w:tcBorders>
              <w:top w:val="nil"/>
              <w:left w:val="nil"/>
              <w:bottom w:val="nil"/>
              <w:right w:val="nil"/>
            </w:tcBorders>
            <w:shd w:val="clear" w:color="auto" w:fill="auto"/>
            <w:noWrap/>
            <w:vAlign w:val="bottom"/>
            <w:hideMark/>
          </w:tcPr>
          <w:p w14:paraId="531F56D7" w14:textId="77777777" w:rsidR="00E60242" w:rsidRPr="00246A51" w:rsidRDefault="00E60242" w:rsidP="00915625">
            <w:pPr>
              <w:rPr>
                <w:rFonts w:ascii="Times New Roman" w:eastAsia="Times New Roman" w:hAnsi="Times New Roman" w:cs="Times New Roman"/>
                <w:sz w:val="20"/>
                <w:szCs w:val="20"/>
                <w:lang w:val="en-GB" w:eastAsia="fr-FR"/>
              </w:rPr>
            </w:pPr>
          </w:p>
        </w:tc>
        <w:tc>
          <w:tcPr>
            <w:tcW w:w="590" w:type="pct"/>
            <w:tcBorders>
              <w:top w:val="nil"/>
              <w:left w:val="nil"/>
              <w:bottom w:val="nil"/>
              <w:right w:val="nil"/>
            </w:tcBorders>
            <w:shd w:val="clear" w:color="auto" w:fill="auto"/>
            <w:noWrap/>
            <w:vAlign w:val="bottom"/>
            <w:hideMark/>
          </w:tcPr>
          <w:p w14:paraId="74534EF8" w14:textId="77777777" w:rsidR="00E60242" w:rsidRPr="00246A51" w:rsidRDefault="00E60242" w:rsidP="00915625">
            <w:pPr>
              <w:rPr>
                <w:rFonts w:ascii="Times New Roman" w:eastAsia="Times New Roman" w:hAnsi="Times New Roman" w:cs="Times New Roman"/>
                <w:sz w:val="20"/>
                <w:szCs w:val="20"/>
                <w:lang w:val="en-GB" w:eastAsia="fr-FR"/>
              </w:rPr>
            </w:pPr>
          </w:p>
        </w:tc>
      </w:tr>
      <w:tr w:rsidR="00E60242" w:rsidRPr="00246A51" w14:paraId="39635067" w14:textId="77777777" w:rsidTr="00915625">
        <w:trPr>
          <w:trHeight w:val="570"/>
        </w:trPr>
        <w:tc>
          <w:tcPr>
            <w:tcW w:w="2046"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33E9B60" w14:textId="77777777" w:rsidR="00E60242" w:rsidRPr="00246A51" w:rsidRDefault="00E60242" w:rsidP="00915625">
            <w:pP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Total VINCI Airports</w:t>
            </w:r>
          </w:p>
        </w:tc>
        <w:tc>
          <w:tcPr>
            <w:tcW w:w="591" w:type="pct"/>
            <w:tcBorders>
              <w:top w:val="single" w:sz="8" w:space="0" w:color="auto"/>
              <w:left w:val="nil"/>
              <w:bottom w:val="single" w:sz="8" w:space="0" w:color="auto"/>
              <w:right w:val="single" w:sz="4" w:space="0" w:color="auto"/>
            </w:tcBorders>
            <w:shd w:val="clear" w:color="auto" w:fill="auto"/>
            <w:noWrap/>
            <w:vAlign w:val="bottom"/>
            <w:hideMark/>
          </w:tcPr>
          <w:p w14:paraId="43DBA890" w14:textId="77777777" w:rsidR="00E60242" w:rsidRPr="00246A51" w:rsidRDefault="00E60242" w:rsidP="00915625">
            <w:pPr>
              <w:rPr>
                <w:rFonts w:ascii="Vinci Sans" w:eastAsia="Times New Roman" w:hAnsi="Vinci Sans"/>
                <w:i/>
                <w:iCs/>
                <w:color w:val="000000"/>
                <w:lang w:val="en-GB" w:eastAsia="fr-FR"/>
              </w:rPr>
            </w:pPr>
            <w:r w:rsidRPr="00246A51">
              <w:rPr>
                <w:rFonts w:ascii="Vinci Sans" w:eastAsia="Times New Roman" w:hAnsi="Vinci Sans"/>
                <w:i/>
                <w:iCs/>
                <w:color w:val="000000"/>
                <w:lang w:val="en-GB" w:eastAsia="fr-FR"/>
              </w:rPr>
              <w:t> </w:t>
            </w:r>
          </w:p>
        </w:tc>
        <w:tc>
          <w:tcPr>
            <w:tcW w:w="591" w:type="pct"/>
            <w:tcBorders>
              <w:top w:val="single" w:sz="8" w:space="0" w:color="auto"/>
              <w:left w:val="nil"/>
              <w:bottom w:val="single" w:sz="8" w:space="0" w:color="auto"/>
              <w:right w:val="single" w:sz="4" w:space="0" w:color="auto"/>
            </w:tcBorders>
            <w:shd w:val="clear" w:color="000000" w:fill="99CCFF"/>
            <w:noWrap/>
            <w:vAlign w:val="center"/>
            <w:hideMark/>
          </w:tcPr>
          <w:p w14:paraId="5CDE6B5C"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415</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047</w:t>
            </w:r>
          </w:p>
        </w:tc>
        <w:tc>
          <w:tcPr>
            <w:tcW w:w="591" w:type="pct"/>
            <w:tcBorders>
              <w:top w:val="single" w:sz="8" w:space="0" w:color="auto"/>
              <w:left w:val="nil"/>
              <w:bottom w:val="single" w:sz="8" w:space="0" w:color="auto"/>
              <w:right w:val="single" w:sz="4" w:space="0" w:color="auto"/>
            </w:tcBorders>
            <w:shd w:val="clear" w:color="000000" w:fill="FFFFFF"/>
            <w:noWrap/>
            <w:vAlign w:val="center"/>
            <w:hideMark/>
          </w:tcPr>
          <w:p w14:paraId="5BC99A76"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-13</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4</w:t>
            </w:r>
            <w:r>
              <w:rPr>
                <w:rFonts w:ascii="Vinci Sans" w:eastAsia="Times New Roman" w:hAnsi="Vinci Sans"/>
                <w:b/>
                <w:bCs/>
                <w:color w:val="000000"/>
                <w:sz w:val="20"/>
                <w:szCs w:val="20"/>
                <w:lang w:val="en-GB" w:eastAsia="fr-FR"/>
              </w:rPr>
              <w:t>%</w:t>
            </w:r>
          </w:p>
        </w:tc>
        <w:tc>
          <w:tcPr>
            <w:tcW w:w="591" w:type="pct"/>
            <w:tcBorders>
              <w:top w:val="single" w:sz="8" w:space="0" w:color="auto"/>
              <w:left w:val="single" w:sz="4" w:space="0" w:color="auto"/>
              <w:bottom w:val="single" w:sz="8" w:space="0" w:color="auto"/>
              <w:right w:val="single" w:sz="4" w:space="0" w:color="auto"/>
            </w:tcBorders>
            <w:shd w:val="clear" w:color="000000" w:fill="99CCFF"/>
            <w:noWrap/>
            <w:vAlign w:val="center"/>
            <w:hideMark/>
          </w:tcPr>
          <w:p w14:paraId="60378C3D"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1</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990</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906</w:t>
            </w:r>
          </w:p>
        </w:tc>
        <w:tc>
          <w:tcPr>
            <w:tcW w:w="590" w:type="pct"/>
            <w:tcBorders>
              <w:top w:val="single" w:sz="8" w:space="0" w:color="auto"/>
              <w:left w:val="nil"/>
              <w:bottom w:val="single" w:sz="8" w:space="0" w:color="auto"/>
              <w:right w:val="single" w:sz="8" w:space="0" w:color="auto"/>
            </w:tcBorders>
            <w:shd w:val="clear" w:color="000000" w:fill="FFFFFF"/>
            <w:noWrap/>
            <w:vAlign w:val="center"/>
            <w:hideMark/>
          </w:tcPr>
          <w:p w14:paraId="4E0BE52A" w14:textId="77777777" w:rsidR="00E60242" w:rsidRPr="00246A51" w:rsidRDefault="00E60242" w:rsidP="00915625">
            <w:pPr>
              <w:jc w:val="center"/>
              <w:rPr>
                <w:rFonts w:ascii="Vinci Sans" w:eastAsia="Times New Roman" w:hAnsi="Vinci Sans"/>
                <w:b/>
                <w:bCs/>
                <w:color w:val="000000"/>
                <w:sz w:val="20"/>
                <w:szCs w:val="20"/>
                <w:lang w:val="en-GB" w:eastAsia="fr-FR"/>
              </w:rPr>
            </w:pPr>
            <w:r w:rsidRPr="00246A51">
              <w:rPr>
                <w:rFonts w:ascii="Vinci Sans" w:eastAsia="Times New Roman" w:hAnsi="Vinci Sans"/>
                <w:b/>
                <w:bCs/>
                <w:color w:val="000000"/>
                <w:sz w:val="20"/>
                <w:szCs w:val="20"/>
                <w:lang w:val="en-GB" w:eastAsia="fr-FR"/>
              </w:rPr>
              <w:t>-0</w:t>
            </w:r>
            <w:r>
              <w:rPr>
                <w:rFonts w:ascii="Vinci Sans" w:eastAsia="Times New Roman" w:hAnsi="Vinci Sans"/>
                <w:b/>
                <w:bCs/>
                <w:color w:val="000000"/>
                <w:sz w:val="20"/>
                <w:szCs w:val="20"/>
                <w:lang w:val="en-GB" w:eastAsia="fr-FR"/>
              </w:rPr>
              <w:t>.</w:t>
            </w:r>
            <w:r w:rsidRPr="00246A51">
              <w:rPr>
                <w:rFonts w:ascii="Vinci Sans" w:eastAsia="Times New Roman" w:hAnsi="Vinci Sans"/>
                <w:b/>
                <w:bCs/>
                <w:color w:val="000000"/>
                <w:sz w:val="20"/>
                <w:szCs w:val="20"/>
                <w:lang w:val="en-GB" w:eastAsia="fr-FR"/>
              </w:rPr>
              <w:t>4</w:t>
            </w:r>
            <w:r>
              <w:rPr>
                <w:rFonts w:ascii="Vinci Sans" w:eastAsia="Times New Roman" w:hAnsi="Vinci Sans"/>
                <w:b/>
                <w:bCs/>
                <w:color w:val="000000"/>
                <w:sz w:val="20"/>
                <w:szCs w:val="20"/>
                <w:lang w:val="en-GB" w:eastAsia="fr-FR"/>
              </w:rPr>
              <w:t>%</w:t>
            </w:r>
          </w:p>
        </w:tc>
      </w:tr>
    </w:tbl>
    <w:p w14:paraId="5B17BFAD" w14:textId="77777777" w:rsidR="00347B14" w:rsidRPr="00534B4D" w:rsidRDefault="00347B14" w:rsidP="00347B14">
      <w:pPr>
        <w:autoSpaceDE w:val="0"/>
        <w:autoSpaceDN w:val="0"/>
        <w:adjustRightInd w:val="0"/>
        <w:jc w:val="both"/>
        <w:rPr>
          <w:rStyle w:val="Lienhypertexte"/>
          <w:rFonts w:ascii="Vinci Sans" w:hAnsi="Vinci Sans" w:cs="Arial"/>
          <w:iCs/>
          <w:color w:val="3366FF"/>
          <w:sz w:val="18"/>
          <w:szCs w:val="18"/>
          <w:lang w:val="en-GB"/>
        </w:rPr>
      </w:pPr>
    </w:p>
    <w:sectPr w:rsidR="00347B14" w:rsidRPr="00534B4D" w:rsidSect="00041F7C">
      <w:headerReference w:type="default" r:id="rId12"/>
      <w:footerReference w:type="default" r:id="rId13"/>
      <w:pgSz w:w="11900" w:h="16840"/>
      <w:pgMar w:top="1417" w:right="1417" w:bottom="210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6B117" w14:textId="77777777" w:rsidR="00AE1DF5" w:rsidRDefault="00AE1DF5" w:rsidP="00F47B52">
      <w:r>
        <w:separator/>
      </w:r>
    </w:p>
  </w:endnote>
  <w:endnote w:type="continuationSeparator" w:id="0">
    <w:p w14:paraId="182B9407" w14:textId="77777777" w:rsidR="00AE1DF5" w:rsidRDefault="00AE1DF5" w:rsidP="00F4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VinciSans">
    <w:panose1 w:val="02000000000000000000"/>
    <w:charset w:val="4D"/>
    <w:family w:val="auto"/>
    <w:pitch w:val="variable"/>
    <w:sig w:usb0="A00000AF" w:usb1="4000205B" w:usb2="00000000" w:usb3="00000000" w:csb0="0000009B" w:csb1="00000000"/>
  </w:font>
  <w:font w:name="Vinci Sans">
    <w:altName w:val="Calibri"/>
    <w:panose1 w:val="02000000000000000000"/>
    <w:charset w:val="00"/>
    <w:family w:val="auto"/>
    <w:pitch w:val="variable"/>
    <w:sig w:usb0="A00000AF" w:usb1="4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panose1 w:val="020B0604020202020204"/>
    <w:charset w:val="00"/>
    <w:family w:val="auto"/>
    <w:pitch w:val="default"/>
  </w:font>
  <w:font w:name="Helv">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nci Sans Light">
    <w:altName w:val="Calibri"/>
    <w:panose1 w:val="02000000000000000000"/>
    <w:charset w:val="4D"/>
    <w:family w:val="auto"/>
    <w:pitch w:val="variable"/>
    <w:sig w:usb0="A00000AF" w:usb1="4000205B" w:usb2="00000000" w:usb3="00000000" w:csb0="0000009B" w:csb1="00000000"/>
  </w:font>
  <w:font w:name="VinciSans-Light">
    <w:altName w:val="Vinci Sans Light"/>
    <w:panose1 w:val="02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964C8" w14:textId="03FBB409" w:rsidR="00600850" w:rsidRPr="00E81CD1" w:rsidRDefault="00600850" w:rsidP="00B12228">
    <w:pPr>
      <w:jc w:val="both"/>
      <w:rPr>
        <w:rFonts w:ascii="Vinci Sans" w:eastAsia="Vinci Sans" w:hAnsi="Vinci Sans" w:cs="Vinci Sans"/>
        <w:i/>
        <w:color w:val="4C4E4B"/>
        <w:sz w:val="16"/>
        <w:szCs w:val="16"/>
        <w:lang w:val="en-US"/>
      </w:rPr>
    </w:pPr>
    <w:r>
      <w:rPr>
        <w:rFonts w:ascii="Vinci Sans" w:eastAsia="Vinci Sans" w:hAnsi="Vinci Sans" w:cs="Vinci Sans"/>
        <w:i/>
        <w:noProof/>
        <w:color w:val="4C4E4B"/>
        <w:sz w:val="16"/>
        <w:szCs w:val="16"/>
        <w:lang w:val="en-US"/>
      </w:rPr>
      <mc:AlternateContent>
        <mc:Choice Requires="wpg">
          <w:drawing>
            <wp:anchor distT="0" distB="0" distL="114300" distR="114300" simplePos="0" relativeHeight="251667456" behindDoc="0" locked="0" layoutInCell="1" allowOverlap="1" wp14:anchorId="6A3667D4" wp14:editId="6913253D">
              <wp:simplePos x="0" y="0"/>
              <wp:positionH relativeFrom="column">
                <wp:posOffset>3708862</wp:posOffset>
              </wp:positionH>
              <wp:positionV relativeFrom="paragraph">
                <wp:posOffset>-479425</wp:posOffset>
              </wp:positionV>
              <wp:extent cx="2689167" cy="1097280"/>
              <wp:effectExtent l="0" t="0" r="0" b="0"/>
              <wp:wrapNone/>
              <wp:docPr id="2" name="Groupe 2"/>
              <wp:cNvGraphicFramePr/>
              <a:graphic xmlns:a="http://schemas.openxmlformats.org/drawingml/2006/main">
                <a:graphicData uri="http://schemas.microsoft.com/office/word/2010/wordprocessingGroup">
                  <wpg:wgp>
                    <wpg:cNvGrpSpPr/>
                    <wpg:grpSpPr>
                      <a:xfrm>
                        <a:off x="0" y="0"/>
                        <a:ext cx="2689167" cy="1097280"/>
                        <a:chOff x="0" y="0"/>
                        <a:chExt cx="2689167" cy="1097280"/>
                      </a:xfrm>
                    </wpg:grpSpPr>
                    <wps:wsp>
                      <wps:cNvPr id="15" name="Zone de texte 15"/>
                      <wps:cNvSpPr txBox="1">
                        <a:spLocks/>
                      </wps:cNvSpPr>
                      <wps:spPr>
                        <a:xfrm>
                          <a:off x="631767" y="182880"/>
                          <a:ext cx="2057400" cy="914400"/>
                        </a:xfrm>
                        <a:prstGeom prst="rect">
                          <a:avLst/>
                        </a:prstGeom>
                        <a:noFill/>
                        <a:ln>
                          <a:noFill/>
                        </a:ln>
                        <a:effectLst/>
                      </wps:spPr>
                      <wps:txbx>
                        <w:txbxContent>
                          <w:p w14:paraId="5693F9F7" w14:textId="77777777" w:rsidR="00600850" w:rsidRPr="00E81CD1" w:rsidRDefault="00600850" w:rsidP="00B12228">
                            <w:pPr>
                              <w:jc w:val="right"/>
                              <w:rPr>
                                <w:rFonts w:ascii="Vinci Sans" w:hAnsi="Vinci Sans"/>
                                <w:color w:val="4C4E4B"/>
                                <w:lang w:val="en-US"/>
                              </w:rPr>
                            </w:pPr>
                            <w:r w:rsidRPr="00E81CD1">
                              <w:rPr>
                                <w:rFonts w:ascii="Vinci Sans" w:hAnsi="Vinci Sans"/>
                                <w:color w:val="4C4E4B"/>
                                <w:lang w:val="en-US"/>
                              </w:rPr>
                              <w:t>PRESS CONTACT</w:t>
                            </w:r>
                            <w:r w:rsidRPr="00E81CD1">
                              <w:rPr>
                                <w:rFonts w:ascii="Vinci Sans" w:hAnsi="Vinci Sans"/>
                                <w:color w:val="4C4E4B"/>
                                <w:lang w:val="en-US"/>
                              </w:rPr>
                              <w:br/>
                              <w:t xml:space="preserve">VINCI Press Department </w:t>
                            </w:r>
                            <w:r w:rsidRPr="00E81CD1">
                              <w:rPr>
                                <w:rFonts w:ascii="Vinci Sans" w:hAnsi="Vinci Sans"/>
                                <w:color w:val="4C4E4B"/>
                                <w:lang w:val="en-US"/>
                              </w:rPr>
                              <w:br/>
                              <w:t>Tel: +33 (0)1 47 16 31 82</w:t>
                            </w:r>
                            <w:r w:rsidRPr="00E81CD1">
                              <w:rPr>
                                <w:rFonts w:ascii="Vinci Sans" w:hAnsi="Vinci Sans"/>
                                <w:color w:val="4C4E4B"/>
                                <w:lang w:val="en-US"/>
                              </w:rPr>
                              <w:br/>
                            </w:r>
                            <w:hyperlink r:id="rId1" w:history="1">
                              <w:r w:rsidRPr="00E81CD1">
                                <w:rPr>
                                  <w:rStyle w:val="Lienhypertexte"/>
                                  <w:rFonts w:ascii="Vinci Sans" w:hAnsi="Vinci Sans"/>
                                  <w:color w:val="4C4E4B"/>
                                  <w:lang w:val="en-US"/>
                                </w:rPr>
                                <w:t>media.relations@vinci.com</w:t>
                              </w:r>
                            </w:hyperlink>
                          </w:p>
                        </w:txbxContent>
                      </wps:txbx>
                      <wps:bodyPr rot="0" spcFirstLastPara="0" vertOverflow="overflow" horzOverflow="overflow" vert="horz" wrap="square" numCol="1" spcCol="0" rtlCol="0" fromWordArt="0" anchor="t" anchorCtr="0" forceAA="0" compatLnSpc="1">
                        <a:prstTxWarp prst="textNoShape">
                          <a:avLst/>
                        </a:prstTxWarp>
                        <a:noAutofit/>
                      </wps:bodyPr>
                    </wps:wsp>
                    <wps:wsp>
                      <wps:cNvPr id="14" name="Rectangle à coins arrondis 14"/>
                      <wps:cNvSpPr>
                        <a:spLocks noChangeArrowheads="1"/>
                      </wps:cNvSpPr>
                      <wps:spPr bwMode="auto">
                        <a:xfrm>
                          <a:off x="0" y="0"/>
                          <a:ext cx="2591435" cy="182245"/>
                        </a:xfrm>
                        <a:prstGeom prst="roundRect">
                          <a:avLst>
                            <a:gd name="adj" fmla="val 24458"/>
                          </a:avLst>
                        </a:prstGeom>
                        <a:solidFill>
                          <a:srgbClr val="54B9DE"/>
                        </a:solidFill>
                        <a:ln>
                          <a:noFill/>
                        </a:ln>
                      </wps:spPr>
                      <wps:bodyPr rot="0" vert="horz" wrap="square" anchor="ctr" anchorCtr="0" upright="1"/>
                    </wps:wsp>
                  </wpg:wgp>
                </a:graphicData>
              </a:graphic>
            </wp:anchor>
          </w:drawing>
        </mc:Choice>
        <mc:Fallback>
          <w:pict>
            <v:group w14:anchorId="6A3667D4" id="Groupe 2" o:spid="_x0000_s1026" style="position:absolute;left:0;text-align:left;margin-left:292.05pt;margin-top:-37.75pt;width:211.75pt;height:86.4pt;z-index:251667456" coordsize="26891,10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">
              <v:shapetype id="_x0000_t202" coordsize="21600,21600" o:spt="202" path="m,l,21600r21600,l21600,xe">
                <v:stroke joinstyle="miter"/>
                <v:path gradientshapeok="t" o:connecttype="rect"/>
              </v:shapetype>
              <v:shape id="Zone de texte 15" o:spid="_x0000_s1027" type="#_x0000_t202" style="position:absolute;left:6317;top:1828;width:20574;height:9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" filled="f" stroked="f">
                <v:textbox>
                  <w:txbxContent>
                    <w:p w14:paraId="5693F9F7" w14:textId="77777777" w:rsidR="00600850" w:rsidRPr="00E81CD1" w:rsidRDefault="00600850" w:rsidP="00B12228">
                      <w:pPr>
                        <w:jc w:val="right"/>
                        <w:rPr>
                          <w:rFonts w:ascii="Vinci Sans" w:hAnsi="Vinci Sans"/>
                          <w:color w:val="4C4E4B"/>
                          <w:lang w:val="en-US"/>
                        </w:rPr>
                      </w:pPr>
                      <w:r w:rsidRPr="00E81CD1">
                        <w:rPr>
                          <w:rFonts w:ascii="Vinci Sans" w:hAnsi="Vinci Sans"/>
                          <w:color w:val="4C4E4B"/>
                          <w:lang w:val="en-US"/>
                        </w:rPr>
                        <w:t>PRESS CONTACT</w:t>
                      </w:r>
                      <w:r w:rsidRPr="00E81CD1">
                        <w:rPr>
                          <w:rFonts w:ascii="Vinci Sans" w:hAnsi="Vinci Sans"/>
                          <w:color w:val="4C4E4B"/>
                          <w:lang w:val="en-US"/>
                        </w:rPr>
                        <w:br/>
                        <w:t xml:space="preserve">VINCI Press Department </w:t>
                      </w:r>
                      <w:r w:rsidRPr="00E81CD1">
                        <w:rPr>
                          <w:rFonts w:ascii="Vinci Sans" w:hAnsi="Vinci Sans"/>
                          <w:color w:val="4C4E4B"/>
                          <w:lang w:val="en-US"/>
                        </w:rPr>
                        <w:br/>
                        <w:t>Tel: +33 (0)1 47 16 31 82</w:t>
                      </w:r>
                      <w:r w:rsidRPr="00E81CD1">
                        <w:rPr>
                          <w:rFonts w:ascii="Vinci Sans" w:hAnsi="Vinci Sans"/>
                          <w:color w:val="4C4E4B"/>
                          <w:lang w:val="en-US"/>
                        </w:rPr>
                        <w:br/>
                      </w:r>
                      <w:hyperlink r:id="rId2" w:history="1">
                        <w:r w:rsidRPr="00E81CD1">
                          <w:rPr>
                            <w:rStyle w:val="Lienhypertexte"/>
                            <w:rFonts w:ascii="Vinci Sans" w:hAnsi="Vinci Sans"/>
                            <w:color w:val="4C4E4B"/>
                            <w:lang w:val="en-US"/>
                          </w:rPr>
                          <w:t>media.relations@vinci.com</w:t>
                        </w:r>
                      </w:hyperlink>
                    </w:p>
                  </w:txbxContent>
                </v:textbox>
              </v:shape>
              <v:roundrect id="Rectangle à coins arrondis 14" o:spid="_x0000_s1028" style="position:absolute;width:25914;height:1822;visibility:visible;mso-wrap-style:square;v-text-anchor:middle" arcsize="16029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" fillcolor="#54b9de" stroked="f"/>
            </v:group>
          </w:pict>
        </mc:Fallback>
      </mc:AlternateContent>
    </w:r>
    <w:r w:rsidRPr="00E81CD1">
      <w:rPr>
        <w:rFonts w:ascii="Vinci Sans" w:eastAsia="Vinci Sans" w:hAnsi="Vinci Sans" w:cs="Vinci Sans"/>
        <w:i/>
        <w:color w:val="4C4E4B"/>
        <w:sz w:val="16"/>
        <w:szCs w:val="16"/>
        <w:lang w:val="en-US"/>
      </w:rPr>
      <w:t>This press release is an official information document of the VINCI Group.</w:t>
    </w:r>
  </w:p>
  <w:p w14:paraId="48E45D8C" w14:textId="77777777" w:rsidR="00600850" w:rsidRPr="00E81CD1" w:rsidRDefault="00600850">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20398" w14:textId="77777777" w:rsidR="00AE1DF5" w:rsidRDefault="00AE1DF5" w:rsidP="00F47B52">
      <w:r>
        <w:separator/>
      </w:r>
    </w:p>
  </w:footnote>
  <w:footnote w:type="continuationSeparator" w:id="0">
    <w:p w14:paraId="2F004EA0" w14:textId="77777777" w:rsidR="00AE1DF5" w:rsidRDefault="00AE1DF5" w:rsidP="00F47B52">
      <w:r>
        <w:continuationSeparator/>
      </w:r>
    </w:p>
  </w:footnote>
  <w:footnote w:id="1">
    <w:p w14:paraId="7A6E348A" w14:textId="77777777" w:rsidR="00600850" w:rsidRPr="00A96F41" w:rsidRDefault="00600850" w:rsidP="00915625">
      <w:pPr>
        <w:rPr>
          <w:lang w:val="en-US"/>
        </w:rPr>
      </w:pPr>
      <w:r w:rsidRPr="00AB0318">
        <w:rPr>
          <w:rStyle w:val="Appelnotedebasdep"/>
        </w:rPr>
        <w:footnoteRef/>
      </w:r>
      <w:r w:rsidRPr="00A96F41">
        <w:rPr>
          <w:lang w:val="en-US"/>
        </w:rPr>
        <w:t xml:space="preserve"> </w:t>
      </w:r>
      <w:r w:rsidRPr="00AB0318">
        <w:rPr>
          <w:rFonts w:eastAsia="Calibri" w:cs="Times New Roman"/>
          <w:sz w:val="16"/>
          <w:szCs w:val="16"/>
          <w:lang w:val="en-GB"/>
        </w:rPr>
        <w:t>Data at 100% estimated to 15 April 2020. Data for 2019 includes full-year airport traffic.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03E4" w14:textId="2087DFFC" w:rsidR="00600850" w:rsidRDefault="00600850">
    <w:pPr>
      <w:pStyle w:val="En-tte"/>
    </w:pPr>
    <w:r>
      <w:rPr>
        <w:noProof/>
        <w:lang w:eastAsia="fr-FR"/>
      </w:rPr>
      <w:drawing>
        <wp:anchor distT="0" distB="0" distL="114300" distR="114300" simplePos="0" relativeHeight="251663360" behindDoc="0" locked="0" layoutInCell="1" allowOverlap="1" wp14:anchorId="17A877C7" wp14:editId="23937CDC">
          <wp:simplePos x="0" y="0"/>
          <wp:positionH relativeFrom="column">
            <wp:posOffset>-914400</wp:posOffset>
          </wp:positionH>
          <wp:positionV relativeFrom="paragraph">
            <wp:posOffset>-444353</wp:posOffset>
          </wp:positionV>
          <wp:extent cx="7559675" cy="1856105"/>
          <wp:effectExtent l="0" t="0" r="9525" b="0"/>
          <wp:wrapThrough wrapText="bothSides">
            <wp:wrapPolygon edited="0">
              <wp:start x="0" y="0"/>
              <wp:lineTo x="0" y="21282"/>
              <wp:lineTo x="21555" y="21282"/>
              <wp:lineTo x="21555" y="0"/>
              <wp:lineTo x="0" y="0"/>
            </wp:wrapPolygon>
          </wp:wrapThrough>
          <wp:docPr id="1" name="Image 1" descr="Macintosh HD:Users:ccucchi:Desktop:tetiereA4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Macintosh HD:Users:ccucchi:Desktop:tetiereA4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56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AC27E9"/>
    <w:multiLevelType w:val="hybridMultilevel"/>
    <w:tmpl w:val="C0366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48F11E4"/>
    <w:multiLevelType w:val="hybridMultilevel"/>
    <w:tmpl w:val="31502EF8"/>
    <w:lvl w:ilvl="0" w:tplc="87985278">
      <w:start w:val="1"/>
      <w:numFmt w:val="bullet"/>
      <w:lvlText w:val=""/>
      <w:lvlJc w:val="left"/>
      <w:pPr>
        <w:ind w:left="720" w:hanging="360"/>
      </w:pPr>
      <w:rPr>
        <w:rFonts w:ascii="Symbol" w:eastAsia="MS Mincho" w:hAnsi="Symbol" w:cs="Vinci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7376EDE"/>
    <w:multiLevelType w:val="hybridMultilevel"/>
    <w:tmpl w:val="54A005E4"/>
    <w:lvl w:ilvl="0" w:tplc="065C7796">
      <w:numFmt w:val="bullet"/>
      <w:lvlText w:val="-"/>
      <w:lvlJc w:val="left"/>
      <w:pPr>
        <w:ind w:left="1060" w:hanging="700"/>
      </w:pPr>
      <w:rPr>
        <w:rFonts w:ascii="Vinci Sans" w:eastAsiaTheme="minorHAnsi" w:hAnsi="Vinci San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7381D7B"/>
    <w:multiLevelType w:val="hybridMultilevel"/>
    <w:tmpl w:val="8C1A3B8A"/>
    <w:lvl w:ilvl="0" w:tplc="9FBC6CB8">
      <w:start w:val="1"/>
      <w:numFmt w:val="bullet"/>
      <w:pStyle w:val="IntroCP"/>
      <w:lvlText w:val=""/>
      <w:lvlJc w:val="left"/>
      <w:pPr>
        <w:ind w:left="1074" w:hanging="360"/>
      </w:pPr>
      <w:rPr>
        <w:rFonts w:ascii="Symbol" w:hAnsi="Symbol" w:hint="default"/>
      </w:rPr>
    </w:lvl>
    <w:lvl w:ilvl="1" w:tplc="040C0003">
      <w:start w:val="1"/>
      <w:numFmt w:val="bullet"/>
      <w:lvlText w:val="o"/>
      <w:lvlJc w:val="left"/>
      <w:pPr>
        <w:ind w:left="1794" w:hanging="360"/>
      </w:pPr>
      <w:rPr>
        <w:rFonts w:ascii="Courier New" w:hAnsi="Courier New" w:cs="Courier New" w:hint="default"/>
      </w:rPr>
    </w:lvl>
    <w:lvl w:ilvl="2" w:tplc="040C0005">
      <w:start w:val="1"/>
      <w:numFmt w:val="bullet"/>
      <w:lvlText w:val=""/>
      <w:lvlJc w:val="left"/>
      <w:pPr>
        <w:ind w:left="2514" w:hanging="360"/>
      </w:pPr>
      <w:rPr>
        <w:rFonts w:ascii="Wingdings" w:hAnsi="Wingdings" w:hint="default"/>
      </w:rPr>
    </w:lvl>
    <w:lvl w:ilvl="3" w:tplc="040C0001">
      <w:start w:val="1"/>
      <w:numFmt w:val="bullet"/>
      <w:lvlText w:val=""/>
      <w:lvlJc w:val="left"/>
      <w:pPr>
        <w:ind w:left="3234" w:hanging="360"/>
      </w:pPr>
      <w:rPr>
        <w:rFonts w:ascii="Symbol" w:hAnsi="Symbol" w:hint="default"/>
      </w:rPr>
    </w:lvl>
    <w:lvl w:ilvl="4" w:tplc="040C0003">
      <w:start w:val="1"/>
      <w:numFmt w:val="bullet"/>
      <w:lvlText w:val="o"/>
      <w:lvlJc w:val="left"/>
      <w:pPr>
        <w:ind w:left="3954" w:hanging="360"/>
      </w:pPr>
      <w:rPr>
        <w:rFonts w:ascii="Courier New" w:hAnsi="Courier New" w:cs="Courier New" w:hint="default"/>
      </w:rPr>
    </w:lvl>
    <w:lvl w:ilvl="5" w:tplc="040C0005">
      <w:start w:val="1"/>
      <w:numFmt w:val="bullet"/>
      <w:lvlText w:val=""/>
      <w:lvlJc w:val="left"/>
      <w:pPr>
        <w:ind w:left="4674" w:hanging="360"/>
      </w:pPr>
      <w:rPr>
        <w:rFonts w:ascii="Wingdings" w:hAnsi="Wingdings" w:hint="default"/>
      </w:rPr>
    </w:lvl>
    <w:lvl w:ilvl="6" w:tplc="040C0001">
      <w:start w:val="1"/>
      <w:numFmt w:val="bullet"/>
      <w:lvlText w:val=""/>
      <w:lvlJc w:val="left"/>
      <w:pPr>
        <w:ind w:left="5394" w:hanging="360"/>
      </w:pPr>
      <w:rPr>
        <w:rFonts w:ascii="Symbol" w:hAnsi="Symbol" w:hint="default"/>
      </w:rPr>
    </w:lvl>
    <w:lvl w:ilvl="7" w:tplc="040C0003">
      <w:start w:val="1"/>
      <w:numFmt w:val="bullet"/>
      <w:lvlText w:val="o"/>
      <w:lvlJc w:val="left"/>
      <w:pPr>
        <w:ind w:left="6114" w:hanging="360"/>
      </w:pPr>
      <w:rPr>
        <w:rFonts w:ascii="Courier New" w:hAnsi="Courier New" w:cs="Courier New" w:hint="default"/>
      </w:rPr>
    </w:lvl>
    <w:lvl w:ilvl="8" w:tplc="040C0005">
      <w:start w:val="1"/>
      <w:numFmt w:val="bullet"/>
      <w:lvlText w:val=""/>
      <w:lvlJc w:val="left"/>
      <w:pPr>
        <w:ind w:left="6834" w:hanging="360"/>
      </w:pPr>
      <w:rPr>
        <w:rFonts w:ascii="Wingdings" w:hAnsi="Wingdings" w:hint="default"/>
      </w:rPr>
    </w:lvl>
  </w:abstractNum>
  <w:abstractNum w:abstractNumId="13" w15:restartNumberingAfterBreak="0">
    <w:nsid w:val="0F9A4477"/>
    <w:multiLevelType w:val="hybridMultilevel"/>
    <w:tmpl w:val="F784434E"/>
    <w:lvl w:ilvl="0" w:tplc="8CF2BC1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6D7ABA"/>
    <w:multiLevelType w:val="hybridMultilevel"/>
    <w:tmpl w:val="EF74F060"/>
    <w:lvl w:ilvl="0" w:tplc="EFD087C0">
      <w:numFmt w:val="bullet"/>
      <w:lvlText w:val="-"/>
      <w:lvlJc w:val="left"/>
      <w:pPr>
        <w:ind w:left="720" w:hanging="360"/>
      </w:pPr>
      <w:rPr>
        <w:rFonts w:ascii="Calibri" w:eastAsia="SimSu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16CF25A1"/>
    <w:multiLevelType w:val="multilevel"/>
    <w:tmpl w:val="7458F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C1410A"/>
    <w:multiLevelType w:val="hybridMultilevel"/>
    <w:tmpl w:val="BD90E01E"/>
    <w:lvl w:ilvl="0" w:tplc="F432A600">
      <w:start w:val="1"/>
      <w:numFmt w:val="upperRoman"/>
      <w:lvlText w:val="%1."/>
      <w:lvlJc w:val="left"/>
      <w:pPr>
        <w:ind w:left="800" w:hanging="720"/>
      </w:pPr>
      <w:rPr>
        <w:rFonts w:hint="default"/>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17" w15:restartNumberingAfterBreak="0">
    <w:nsid w:val="250853EB"/>
    <w:multiLevelType w:val="hybridMultilevel"/>
    <w:tmpl w:val="33187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9F3E48"/>
    <w:multiLevelType w:val="hybridMultilevel"/>
    <w:tmpl w:val="DB5E2768"/>
    <w:lvl w:ilvl="0" w:tplc="4ACE415C">
      <w:start w:val="101"/>
      <w:numFmt w:val="bullet"/>
      <w:lvlText w:val="-"/>
      <w:lvlJc w:val="left"/>
      <w:pPr>
        <w:ind w:left="927" w:hanging="360"/>
      </w:pPr>
      <w:rPr>
        <w:rFonts w:ascii="Vinci Sans" w:eastAsia="Times New Roman" w:hAnsi="Vinci Sans"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9" w15:restartNumberingAfterBreak="0">
    <w:nsid w:val="361D26D1"/>
    <w:multiLevelType w:val="hybridMultilevel"/>
    <w:tmpl w:val="BD90E01E"/>
    <w:lvl w:ilvl="0" w:tplc="F432A600">
      <w:start w:val="1"/>
      <w:numFmt w:val="upperRoman"/>
      <w:lvlText w:val="%1."/>
      <w:lvlJc w:val="left"/>
      <w:pPr>
        <w:ind w:left="800" w:hanging="720"/>
      </w:pPr>
      <w:rPr>
        <w:rFonts w:hint="default"/>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20" w15:restartNumberingAfterBreak="0">
    <w:nsid w:val="3D72715E"/>
    <w:multiLevelType w:val="hybridMultilevel"/>
    <w:tmpl w:val="EFB49486"/>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317B8C"/>
    <w:multiLevelType w:val="hybridMultilevel"/>
    <w:tmpl w:val="18F03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927CA6"/>
    <w:multiLevelType w:val="hybridMultilevel"/>
    <w:tmpl w:val="9D426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6052E1"/>
    <w:multiLevelType w:val="hybridMultilevel"/>
    <w:tmpl w:val="92C868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4DA2DD7"/>
    <w:multiLevelType w:val="multilevel"/>
    <w:tmpl w:val="A426C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2065A0"/>
    <w:multiLevelType w:val="hybridMultilevel"/>
    <w:tmpl w:val="F3801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C513B7"/>
    <w:multiLevelType w:val="hybridMultilevel"/>
    <w:tmpl w:val="00447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7E5764"/>
    <w:multiLevelType w:val="hybridMultilevel"/>
    <w:tmpl w:val="25E06224"/>
    <w:lvl w:ilvl="0" w:tplc="48BCEBC2">
      <w:start w:val="5"/>
      <w:numFmt w:val="bullet"/>
      <w:lvlText w:val="-"/>
      <w:lvlJc w:val="left"/>
      <w:pPr>
        <w:ind w:left="360" w:hanging="360"/>
      </w:pPr>
      <w:rPr>
        <w:rFonts w:ascii="Vinci Sans" w:eastAsia="MS Mincho" w:hAnsi="Vinci Sans" w:cs="Helv" w:hint="default"/>
        <w:sz w:val="24"/>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8" w15:restartNumberingAfterBreak="0">
    <w:nsid w:val="5A0C34E7"/>
    <w:multiLevelType w:val="hybridMultilevel"/>
    <w:tmpl w:val="BD90E01E"/>
    <w:lvl w:ilvl="0" w:tplc="F432A600">
      <w:start w:val="1"/>
      <w:numFmt w:val="upperRoman"/>
      <w:lvlText w:val="%1."/>
      <w:lvlJc w:val="left"/>
      <w:pPr>
        <w:ind w:left="800" w:hanging="720"/>
      </w:pPr>
      <w:rPr>
        <w:rFonts w:hint="default"/>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29" w15:restartNumberingAfterBreak="0">
    <w:nsid w:val="644C7A60"/>
    <w:multiLevelType w:val="hybridMultilevel"/>
    <w:tmpl w:val="BD90E01E"/>
    <w:lvl w:ilvl="0" w:tplc="F432A600">
      <w:start w:val="1"/>
      <w:numFmt w:val="upperRoman"/>
      <w:lvlText w:val="%1."/>
      <w:lvlJc w:val="left"/>
      <w:pPr>
        <w:ind w:left="800" w:hanging="720"/>
      </w:pPr>
      <w:rPr>
        <w:rFonts w:hint="default"/>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30" w15:restartNumberingAfterBreak="0">
    <w:nsid w:val="64723669"/>
    <w:multiLevelType w:val="hybridMultilevel"/>
    <w:tmpl w:val="3B50C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4B5E02"/>
    <w:multiLevelType w:val="hybridMultilevel"/>
    <w:tmpl w:val="F3C6AF08"/>
    <w:lvl w:ilvl="0" w:tplc="0A2ED020">
      <w:start w:val="255"/>
      <w:numFmt w:val="bullet"/>
      <w:lvlText w:val="-"/>
      <w:lvlJc w:val="left"/>
      <w:pPr>
        <w:ind w:left="720" w:hanging="360"/>
      </w:pPr>
      <w:rPr>
        <w:rFonts w:ascii="Vinci Sans" w:eastAsia="Vinci Sans" w:hAnsi="Vinci Sans" w:cs="Vinci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716D33"/>
    <w:multiLevelType w:val="hybridMultilevel"/>
    <w:tmpl w:val="AF8AE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452CC4"/>
    <w:multiLevelType w:val="hybridMultilevel"/>
    <w:tmpl w:val="1BB2C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5"/>
  </w:num>
  <w:num w:numId="11">
    <w:abstractNumId w:val="21"/>
  </w:num>
  <w:num w:numId="12">
    <w:abstractNumId w:val="9"/>
  </w:num>
  <w:num w:numId="13">
    <w:abstractNumId w:val="11"/>
  </w:num>
  <w:num w:numId="14">
    <w:abstractNumId w:val="18"/>
  </w:num>
  <w:num w:numId="15">
    <w:abstractNumId w:val="13"/>
  </w:num>
  <w:num w:numId="16">
    <w:abstractNumId w:val="30"/>
  </w:num>
  <w:num w:numId="17">
    <w:abstractNumId w:val="12"/>
  </w:num>
  <w:num w:numId="18">
    <w:abstractNumId w:val="10"/>
  </w:num>
  <w:num w:numId="19">
    <w:abstractNumId w:val="27"/>
  </w:num>
  <w:num w:numId="20">
    <w:abstractNumId w:val="20"/>
  </w:num>
  <w:num w:numId="21">
    <w:abstractNumId w:val="22"/>
  </w:num>
  <w:num w:numId="22">
    <w:abstractNumId w:val="14"/>
  </w:num>
  <w:num w:numId="23">
    <w:abstractNumId w:val="33"/>
  </w:num>
  <w:num w:numId="24">
    <w:abstractNumId w:val="17"/>
  </w:num>
  <w:num w:numId="25">
    <w:abstractNumId w:val="16"/>
  </w:num>
  <w:num w:numId="26">
    <w:abstractNumId w:val="19"/>
  </w:num>
  <w:num w:numId="27">
    <w:abstractNumId w:val="23"/>
  </w:num>
  <w:num w:numId="28">
    <w:abstractNumId w:val="28"/>
  </w:num>
  <w:num w:numId="29">
    <w:abstractNumId w:val="15"/>
  </w:num>
  <w:num w:numId="30">
    <w:abstractNumId w:val="24"/>
  </w:num>
  <w:num w:numId="31">
    <w:abstractNumId w:val="32"/>
  </w:num>
  <w:num w:numId="32">
    <w:abstractNumId w:val="26"/>
  </w:num>
  <w:num w:numId="33">
    <w:abstractNumId w:val="3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F1"/>
    <w:rsid w:val="000128C3"/>
    <w:rsid w:val="000214D0"/>
    <w:rsid w:val="000366A5"/>
    <w:rsid w:val="00041F7C"/>
    <w:rsid w:val="00050C64"/>
    <w:rsid w:val="00051E9E"/>
    <w:rsid w:val="00060C12"/>
    <w:rsid w:val="000656F7"/>
    <w:rsid w:val="00065B2B"/>
    <w:rsid w:val="00093FB0"/>
    <w:rsid w:val="0009698C"/>
    <w:rsid w:val="000A13A1"/>
    <w:rsid w:val="000A1865"/>
    <w:rsid w:val="000A5312"/>
    <w:rsid w:val="000A5EE2"/>
    <w:rsid w:val="000A770B"/>
    <w:rsid w:val="000B35E6"/>
    <w:rsid w:val="000B429A"/>
    <w:rsid w:val="000C1C12"/>
    <w:rsid w:val="000C54BD"/>
    <w:rsid w:val="000E4544"/>
    <w:rsid w:val="000E4E99"/>
    <w:rsid w:val="000F1F80"/>
    <w:rsid w:val="000F7112"/>
    <w:rsid w:val="001044EC"/>
    <w:rsid w:val="00151C51"/>
    <w:rsid w:val="00165448"/>
    <w:rsid w:val="00171544"/>
    <w:rsid w:val="00176E7A"/>
    <w:rsid w:val="00196355"/>
    <w:rsid w:val="001A2974"/>
    <w:rsid w:val="001A5D67"/>
    <w:rsid w:val="001B4EF5"/>
    <w:rsid w:val="001B71D0"/>
    <w:rsid w:val="001C34DF"/>
    <w:rsid w:val="001C3D83"/>
    <w:rsid w:val="001D7CB1"/>
    <w:rsid w:val="001F1A60"/>
    <w:rsid w:val="001F27C9"/>
    <w:rsid w:val="002074D0"/>
    <w:rsid w:val="002146A2"/>
    <w:rsid w:val="002303A3"/>
    <w:rsid w:val="00233911"/>
    <w:rsid w:val="00255D84"/>
    <w:rsid w:val="00266625"/>
    <w:rsid w:val="00266AA0"/>
    <w:rsid w:val="00286FAD"/>
    <w:rsid w:val="002938AC"/>
    <w:rsid w:val="0029595D"/>
    <w:rsid w:val="002A2DF2"/>
    <w:rsid w:val="002A5F92"/>
    <w:rsid w:val="002A63D0"/>
    <w:rsid w:val="002B1AB9"/>
    <w:rsid w:val="002E2139"/>
    <w:rsid w:val="002F5324"/>
    <w:rsid w:val="00301AE4"/>
    <w:rsid w:val="003052DC"/>
    <w:rsid w:val="00306FB7"/>
    <w:rsid w:val="00335C2F"/>
    <w:rsid w:val="00347B14"/>
    <w:rsid w:val="003633F1"/>
    <w:rsid w:val="0037277D"/>
    <w:rsid w:val="003A1AC2"/>
    <w:rsid w:val="003A46E7"/>
    <w:rsid w:val="003B02E6"/>
    <w:rsid w:val="003D2EB9"/>
    <w:rsid w:val="003D4123"/>
    <w:rsid w:val="003D4BFC"/>
    <w:rsid w:val="003E11C7"/>
    <w:rsid w:val="003F063C"/>
    <w:rsid w:val="00400EE4"/>
    <w:rsid w:val="00410CB9"/>
    <w:rsid w:val="004120A6"/>
    <w:rsid w:val="00421001"/>
    <w:rsid w:val="0042278B"/>
    <w:rsid w:val="00422C67"/>
    <w:rsid w:val="004234E6"/>
    <w:rsid w:val="00425152"/>
    <w:rsid w:val="004403CF"/>
    <w:rsid w:val="004679CC"/>
    <w:rsid w:val="004708B5"/>
    <w:rsid w:val="004749A4"/>
    <w:rsid w:val="004A5678"/>
    <w:rsid w:val="004A5D2E"/>
    <w:rsid w:val="004B79DC"/>
    <w:rsid w:val="004C20AF"/>
    <w:rsid w:val="004C3448"/>
    <w:rsid w:val="004D0588"/>
    <w:rsid w:val="004D746F"/>
    <w:rsid w:val="004E5B8F"/>
    <w:rsid w:val="004E727A"/>
    <w:rsid w:val="00510917"/>
    <w:rsid w:val="00515D0D"/>
    <w:rsid w:val="0051733F"/>
    <w:rsid w:val="005203E9"/>
    <w:rsid w:val="00526631"/>
    <w:rsid w:val="005266DA"/>
    <w:rsid w:val="00526C98"/>
    <w:rsid w:val="00531BF6"/>
    <w:rsid w:val="00534B4D"/>
    <w:rsid w:val="00551EC1"/>
    <w:rsid w:val="005525A3"/>
    <w:rsid w:val="0055528B"/>
    <w:rsid w:val="0057597A"/>
    <w:rsid w:val="0059225E"/>
    <w:rsid w:val="005A611A"/>
    <w:rsid w:val="005B2F8E"/>
    <w:rsid w:val="005B6490"/>
    <w:rsid w:val="005D7581"/>
    <w:rsid w:val="005E3D57"/>
    <w:rsid w:val="00600850"/>
    <w:rsid w:val="006025D4"/>
    <w:rsid w:val="00636BCA"/>
    <w:rsid w:val="00650202"/>
    <w:rsid w:val="006511B5"/>
    <w:rsid w:val="006534BB"/>
    <w:rsid w:val="006539BF"/>
    <w:rsid w:val="00653CE2"/>
    <w:rsid w:val="00672AF9"/>
    <w:rsid w:val="0067401D"/>
    <w:rsid w:val="006761CC"/>
    <w:rsid w:val="006779F7"/>
    <w:rsid w:val="00680771"/>
    <w:rsid w:val="00685881"/>
    <w:rsid w:val="006A1457"/>
    <w:rsid w:val="006C21DD"/>
    <w:rsid w:val="006D3444"/>
    <w:rsid w:val="006D40BE"/>
    <w:rsid w:val="006D4CDA"/>
    <w:rsid w:val="006D68C7"/>
    <w:rsid w:val="006F3143"/>
    <w:rsid w:val="0070615F"/>
    <w:rsid w:val="00711E06"/>
    <w:rsid w:val="00720EAA"/>
    <w:rsid w:val="00725BE8"/>
    <w:rsid w:val="007319D9"/>
    <w:rsid w:val="007320E9"/>
    <w:rsid w:val="007340AC"/>
    <w:rsid w:val="0073696D"/>
    <w:rsid w:val="007518A7"/>
    <w:rsid w:val="00752682"/>
    <w:rsid w:val="0077205C"/>
    <w:rsid w:val="00784475"/>
    <w:rsid w:val="007911D3"/>
    <w:rsid w:val="007915F7"/>
    <w:rsid w:val="007A0BB5"/>
    <w:rsid w:val="007A5983"/>
    <w:rsid w:val="007B1C8B"/>
    <w:rsid w:val="007B5D23"/>
    <w:rsid w:val="007D0B61"/>
    <w:rsid w:val="007D12DD"/>
    <w:rsid w:val="007D75DE"/>
    <w:rsid w:val="007E4DA8"/>
    <w:rsid w:val="007E7ADA"/>
    <w:rsid w:val="007F6A13"/>
    <w:rsid w:val="007F6E90"/>
    <w:rsid w:val="008011C0"/>
    <w:rsid w:val="00804D92"/>
    <w:rsid w:val="00814274"/>
    <w:rsid w:val="00823186"/>
    <w:rsid w:val="00841503"/>
    <w:rsid w:val="00857168"/>
    <w:rsid w:val="00867301"/>
    <w:rsid w:val="00881B63"/>
    <w:rsid w:val="008A34CA"/>
    <w:rsid w:val="008D60F8"/>
    <w:rsid w:val="008D7662"/>
    <w:rsid w:val="008D78E5"/>
    <w:rsid w:val="008E4C08"/>
    <w:rsid w:val="008E5372"/>
    <w:rsid w:val="008F4358"/>
    <w:rsid w:val="00911E06"/>
    <w:rsid w:val="00913C43"/>
    <w:rsid w:val="00915625"/>
    <w:rsid w:val="00917B33"/>
    <w:rsid w:val="00922001"/>
    <w:rsid w:val="00936296"/>
    <w:rsid w:val="00951B18"/>
    <w:rsid w:val="00953AD0"/>
    <w:rsid w:val="009660AE"/>
    <w:rsid w:val="00976F02"/>
    <w:rsid w:val="009774A9"/>
    <w:rsid w:val="009950F5"/>
    <w:rsid w:val="009968D2"/>
    <w:rsid w:val="009A1292"/>
    <w:rsid w:val="009B3C08"/>
    <w:rsid w:val="009E4033"/>
    <w:rsid w:val="009F395F"/>
    <w:rsid w:val="00A1623A"/>
    <w:rsid w:val="00A4038B"/>
    <w:rsid w:val="00A54098"/>
    <w:rsid w:val="00A55EBD"/>
    <w:rsid w:val="00A671C4"/>
    <w:rsid w:val="00A71BB0"/>
    <w:rsid w:val="00A95069"/>
    <w:rsid w:val="00AA5524"/>
    <w:rsid w:val="00AA5850"/>
    <w:rsid w:val="00AB5622"/>
    <w:rsid w:val="00AB7BBF"/>
    <w:rsid w:val="00AC0BAD"/>
    <w:rsid w:val="00AC1DC9"/>
    <w:rsid w:val="00AC6883"/>
    <w:rsid w:val="00AE1DF5"/>
    <w:rsid w:val="00AE450C"/>
    <w:rsid w:val="00B0507C"/>
    <w:rsid w:val="00B065D7"/>
    <w:rsid w:val="00B10684"/>
    <w:rsid w:val="00B12228"/>
    <w:rsid w:val="00B24F28"/>
    <w:rsid w:val="00B264A0"/>
    <w:rsid w:val="00B41DB8"/>
    <w:rsid w:val="00B6183F"/>
    <w:rsid w:val="00B63682"/>
    <w:rsid w:val="00B72822"/>
    <w:rsid w:val="00B81DAE"/>
    <w:rsid w:val="00BB1AD0"/>
    <w:rsid w:val="00BB2134"/>
    <w:rsid w:val="00BB2CF3"/>
    <w:rsid w:val="00BB4C86"/>
    <w:rsid w:val="00BB6073"/>
    <w:rsid w:val="00BF5F40"/>
    <w:rsid w:val="00C01B44"/>
    <w:rsid w:val="00C2519C"/>
    <w:rsid w:val="00C321D7"/>
    <w:rsid w:val="00C45583"/>
    <w:rsid w:val="00C50E78"/>
    <w:rsid w:val="00C668EA"/>
    <w:rsid w:val="00C70B31"/>
    <w:rsid w:val="00C713A9"/>
    <w:rsid w:val="00C76417"/>
    <w:rsid w:val="00C839F0"/>
    <w:rsid w:val="00C84C9D"/>
    <w:rsid w:val="00C85ED7"/>
    <w:rsid w:val="00C91F45"/>
    <w:rsid w:val="00C9651C"/>
    <w:rsid w:val="00CA3A0E"/>
    <w:rsid w:val="00CB7B17"/>
    <w:rsid w:val="00CD442C"/>
    <w:rsid w:val="00CE1562"/>
    <w:rsid w:val="00CF4455"/>
    <w:rsid w:val="00CF5D7E"/>
    <w:rsid w:val="00D114D3"/>
    <w:rsid w:val="00D159B1"/>
    <w:rsid w:val="00D177D3"/>
    <w:rsid w:val="00D3018A"/>
    <w:rsid w:val="00D3129B"/>
    <w:rsid w:val="00D319BE"/>
    <w:rsid w:val="00D333A6"/>
    <w:rsid w:val="00D5353E"/>
    <w:rsid w:val="00D53F2A"/>
    <w:rsid w:val="00D56E42"/>
    <w:rsid w:val="00D6529B"/>
    <w:rsid w:val="00D65D7A"/>
    <w:rsid w:val="00D716F1"/>
    <w:rsid w:val="00D802EE"/>
    <w:rsid w:val="00D8607C"/>
    <w:rsid w:val="00D94297"/>
    <w:rsid w:val="00D9479B"/>
    <w:rsid w:val="00D97459"/>
    <w:rsid w:val="00DA0248"/>
    <w:rsid w:val="00DA1D06"/>
    <w:rsid w:val="00DA46A8"/>
    <w:rsid w:val="00DA5DC8"/>
    <w:rsid w:val="00DB4611"/>
    <w:rsid w:val="00DB6CFD"/>
    <w:rsid w:val="00DC11CE"/>
    <w:rsid w:val="00DD059D"/>
    <w:rsid w:val="00DD30FE"/>
    <w:rsid w:val="00DE6EE8"/>
    <w:rsid w:val="00E030AF"/>
    <w:rsid w:val="00E035B6"/>
    <w:rsid w:val="00E03C3E"/>
    <w:rsid w:val="00E06195"/>
    <w:rsid w:val="00E06363"/>
    <w:rsid w:val="00E12781"/>
    <w:rsid w:val="00E13A32"/>
    <w:rsid w:val="00E22249"/>
    <w:rsid w:val="00E22D01"/>
    <w:rsid w:val="00E30BAB"/>
    <w:rsid w:val="00E41EE0"/>
    <w:rsid w:val="00E528DF"/>
    <w:rsid w:val="00E55AEE"/>
    <w:rsid w:val="00E55C84"/>
    <w:rsid w:val="00E60242"/>
    <w:rsid w:val="00E748FD"/>
    <w:rsid w:val="00E74BB4"/>
    <w:rsid w:val="00E768AD"/>
    <w:rsid w:val="00E81CD1"/>
    <w:rsid w:val="00E86B2B"/>
    <w:rsid w:val="00E9561C"/>
    <w:rsid w:val="00EA1DDA"/>
    <w:rsid w:val="00EA29B9"/>
    <w:rsid w:val="00EA2FBF"/>
    <w:rsid w:val="00EA416B"/>
    <w:rsid w:val="00EB1768"/>
    <w:rsid w:val="00EE1856"/>
    <w:rsid w:val="00F0619E"/>
    <w:rsid w:val="00F0732E"/>
    <w:rsid w:val="00F13A45"/>
    <w:rsid w:val="00F16D16"/>
    <w:rsid w:val="00F22ECC"/>
    <w:rsid w:val="00F32F30"/>
    <w:rsid w:val="00F47B52"/>
    <w:rsid w:val="00F50F98"/>
    <w:rsid w:val="00F77A3E"/>
    <w:rsid w:val="00F77F1A"/>
    <w:rsid w:val="00F8029A"/>
    <w:rsid w:val="00F823F7"/>
    <w:rsid w:val="00F83569"/>
    <w:rsid w:val="00F944F9"/>
    <w:rsid w:val="00FA4400"/>
    <w:rsid w:val="00FA6CE8"/>
    <w:rsid w:val="00FB5DA1"/>
    <w:rsid w:val="00FC34D3"/>
    <w:rsid w:val="00FD634C"/>
    <w:rsid w:val="00FE0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E33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7B14"/>
    <w:rPr>
      <w:rFonts w:ascii="Calibri" w:hAnsi="Calibri" w:cs="Calibri"/>
      <w:sz w:val="22"/>
      <w:szCs w:val="22"/>
    </w:rPr>
  </w:style>
  <w:style w:type="paragraph" w:styleId="Titre2">
    <w:name w:val="heading 2"/>
    <w:basedOn w:val="Normal"/>
    <w:link w:val="Titre2Car"/>
    <w:uiPriority w:val="9"/>
    <w:qFormat/>
    <w:rsid w:val="00E60242"/>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60242"/>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F47B52"/>
    <w:pPr>
      <w:tabs>
        <w:tab w:val="center" w:pos="4536"/>
        <w:tab w:val="right" w:pos="9072"/>
      </w:tabs>
    </w:pPr>
    <w:rPr>
      <w:rFonts w:asciiTheme="minorHAnsi" w:hAnsiTheme="minorHAnsi" w:cstheme="minorBidi"/>
      <w:sz w:val="24"/>
      <w:szCs w:val="24"/>
    </w:rPr>
  </w:style>
  <w:style w:type="character" w:customStyle="1" w:styleId="En-tteCar">
    <w:name w:val="En-tête Car"/>
    <w:basedOn w:val="Policepardfaut"/>
    <w:link w:val="En-tte"/>
    <w:uiPriority w:val="99"/>
    <w:rsid w:val="00F47B52"/>
  </w:style>
  <w:style w:type="paragraph" w:styleId="Pieddepage">
    <w:name w:val="footer"/>
    <w:basedOn w:val="Normal"/>
    <w:link w:val="PieddepageCar"/>
    <w:uiPriority w:val="99"/>
    <w:unhideWhenUsed/>
    <w:rsid w:val="00F47B52"/>
    <w:pPr>
      <w:tabs>
        <w:tab w:val="center" w:pos="4536"/>
        <w:tab w:val="right" w:pos="9072"/>
      </w:tabs>
    </w:pPr>
    <w:rPr>
      <w:rFonts w:asciiTheme="minorHAnsi" w:hAnsiTheme="minorHAnsi" w:cstheme="minorBidi"/>
      <w:sz w:val="24"/>
      <w:szCs w:val="24"/>
    </w:rPr>
  </w:style>
  <w:style w:type="character" w:customStyle="1" w:styleId="PieddepageCar">
    <w:name w:val="Pied de page Car"/>
    <w:basedOn w:val="Policepardfaut"/>
    <w:link w:val="Pieddepage"/>
    <w:uiPriority w:val="99"/>
    <w:rsid w:val="00F47B52"/>
  </w:style>
  <w:style w:type="paragraph" w:styleId="Paragraphedeliste">
    <w:name w:val="List Paragraph"/>
    <w:aliases w:val="PADE_liste,texte de base,Numbered List"/>
    <w:basedOn w:val="Normal"/>
    <w:link w:val="ParagraphedelisteCar"/>
    <w:uiPriority w:val="34"/>
    <w:qFormat/>
    <w:rsid w:val="00F32F30"/>
    <w:pPr>
      <w:ind w:left="720"/>
      <w:contextualSpacing/>
    </w:pPr>
    <w:rPr>
      <w:rFonts w:asciiTheme="minorHAnsi" w:hAnsiTheme="minorHAnsi" w:cstheme="minorBidi"/>
      <w:sz w:val="24"/>
      <w:szCs w:val="24"/>
    </w:rPr>
  </w:style>
  <w:style w:type="character" w:customStyle="1" w:styleId="ParagraphedelisteCar">
    <w:name w:val="Paragraphe de liste Car"/>
    <w:aliases w:val="PADE_liste Car,texte de base Car,Numbered List Car"/>
    <w:basedOn w:val="Policepardfaut"/>
    <w:link w:val="Paragraphedeliste"/>
    <w:uiPriority w:val="34"/>
    <w:locked/>
    <w:rsid w:val="00E60242"/>
  </w:style>
  <w:style w:type="character" w:styleId="Lienhypertexte">
    <w:name w:val="Hyperlink"/>
    <w:unhideWhenUsed/>
    <w:rsid w:val="00D5353E"/>
    <w:rPr>
      <w:color w:val="0000FF"/>
      <w:u w:val="single"/>
    </w:rPr>
  </w:style>
  <w:style w:type="paragraph" w:styleId="NormalWeb">
    <w:name w:val="Normal (Web)"/>
    <w:basedOn w:val="Normal"/>
    <w:uiPriority w:val="99"/>
    <w:unhideWhenUsed/>
    <w:rsid w:val="00A54098"/>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26631"/>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26631"/>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335C2F"/>
    <w:rPr>
      <w:sz w:val="18"/>
      <w:szCs w:val="18"/>
    </w:rPr>
  </w:style>
  <w:style w:type="paragraph" w:styleId="Commentaire">
    <w:name w:val="annotation text"/>
    <w:basedOn w:val="Normal"/>
    <w:link w:val="CommentaireCar"/>
    <w:uiPriority w:val="99"/>
    <w:semiHidden/>
    <w:unhideWhenUsed/>
    <w:rsid w:val="00335C2F"/>
    <w:rPr>
      <w:rFonts w:asciiTheme="minorHAnsi" w:hAnsiTheme="minorHAnsi" w:cstheme="minorBidi"/>
      <w:sz w:val="24"/>
      <w:szCs w:val="24"/>
    </w:rPr>
  </w:style>
  <w:style w:type="character" w:customStyle="1" w:styleId="CommentaireCar">
    <w:name w:val="Commentaire Car"/>
    <w:basedOn w:val="Policepardfaut"/>
    <w:link w:val="Commentaire"/>
    <w:uiPriority w:val="99"/>
    <w:semiHidden/>
    <w:rsid w:val="00335C2F"/>
  </w:style>
  <w:style w:type="paragraph" w:styleId="Objetducommentaire">
    <w:name w:val="annotation subject"/>
    <w:basedOn w:val="Commentaire"/>
    <w:next w:val="Commentaire"/>
    <w:link w:val="ObjetducommentaireCar"/>
    <w:uiPriority w:val="99"/>
    <w:semiHidden/>
    <w:unhideWhenUsed/>
    <w:rsid w:val="00335C2F"/>
    <w:rPr>
      <w:b/>
      <w:bCs/>
      <w:sz w:val="20"/>
      <w:szCs w:val="20"/>
    </w:rPr>
  </w:style>
  <w:style w:type="character" w:customStyle="1" w:styleId="ObjetducommentaireCar">
    <w:name w:val="Objet du commentaire Car"/>
    <w:basedOn w:val="CommentaireCar"/>
    <w:link w:val="Objetducommentaire"/>
    <w:uiPriority w:val="99"/>
    <w:semiHidden/>
    <w:rsid w:val="00335C2F"/>
    <w:rPr>
      <w:b/>
      <w:bCs/>
      <w:sz w:val="20"/>
      <w:szCs w:val="20"/>
    </w:rPr>
  </w:style>
  <w:style w:type="paragraph" w:styleId="Rvision">
    <w:name w:val="Revision"/>
    <w:hidden/>
    <w:uiPriority w:val="99"/>
    <w:semiHidden/>
    <w:rsid w:val="002A2DF2"/>
  </w:style>
  <w:style w:type="paragraph" w:customStyle="1" w:styleId="Default">
    <w:name w:val="Default"/>
    <w:rsid w:val="006F3143"/>
    <w:pPr>
      <w:autoSpaceDE w:val="0"/>
      <w:autoSpaceDN w:val="0"/>
      <w:adjustRightInd w:val="0"/>
    </w:pPr>
    <w:rPr>
      <w:rFonts w:ascii="Arial" w:hAnsi="Arial" w:cs="Arial"/>
      <w:color w:val="000000"/>
      <w:lang w:val="en-US"/>
    </w:rPr>
  </w:style>
  <w:style w:type="character" w:styleId="Accentuation">
    <w:name w:val="Emphasis"/>
    <w:basedOn w:val="Policepardfaut"/>
    <w:uiPriority w:val="20"/>
    <w:qFormat/>
    <w:rsid w:val="00E60242"/>
    <w:rPr>
      <w:i/>
      <w:iCs/>
    </w:rPr>
  </w:style>
  <w:style w:type="character" w:customStyle="1" w:styleId="IntroCPCar">
    <w:name w:val="IntroCP Car"/>
    <w:basedOn w:val="Policepardfaut"/>
    <w:link w:val="IntroCP"/>
    <w:locked/>
    <w:rsid w:val="00E60242"/>
    <w:rPr>
      <w:rFonts w:ascii="Vinci Sans" w:hAnsi="Vinci Sans"/>
      <w:bCs/>
    </w:rPr>
  </w:style>
  <w:style w:type="paragraph" w:customStyle="1" w:styleId="IntroCP">
    <w:name w:val="IntroCP"/>
    <w:basedOn w:val="Normal"/>
    <w:link w:val="IntroCPCar"/>
    <w:qFormat/>
    <w:rsid w:val="00E60242"/>
    <w:pPr>
      <w:numPr>
        <w:numId w:val="17"/>
      </w:numPr>
      <w:ind w:left="2058" w:right="1701" w:hanging="357"/>
      <w:contextualSpacing/>
      <w:jc w:val="both"/>
    </w:pPr>
    <w:rPr>
      <w:rFonts w:ascii="Vinci Sans" w:hAnsi="Vinci Sans" w:cstheme="minorBidi"/>
      <w:bCs/>
      <w:sz w:val="24"/>
      <w:szCs w:val="24"/>
    </w:rPr>
  </w:style>
  <w:style w:type="character" w:customStyle="1" w:styleId="apple-converted-space">
    <w:name w:val="apple-converted-space"/>
    <w:basedOn w:val="Policepardfaut"/>
    <w:rsid w:val="00E60242"/>
  </w:style>
  <w:style w:type="character" w:customStyle="1" w:styleId="ember-view">
    <w:name w:val="ember-view"/>
    <w:basedOn w:val="Policepardfaut"/>
    <w:rsid w:val="00E60242"/>
  </w:style>
  <w:style w:type="character" w:styleId="Appelnotedebasdep">
    <w:name w:val="footnote reference"/>
    <w:uiPriority w:val="99"/>
    <w:unhideWhenUsed/>
    <w:rsid w:val="00E60242"/>
    <w:rPr>
      <w:vertAlign w:val="superscript"/>
    </w:rPr>
  </w:style>
  <w:style w:type="paragraph" w:styleId="Notedebasdepage">
    <w:name w:val="footnote text"/>
    <w:basedOn w:val="Normal"/>
    <w:link w:val="NotedebasdepageCar"/>
    <w:uiPriority w:val="99"/>
    <w:unhideWhenUsed/>
    <w:rsid w:val="00E60242"/>
    <w:rPr>
      <w:rFonts w:eastAsia="Calibri" w:cs="Times New Roman"/>
      <w:sz w:val="24"/>
      <w:szCs w:val="24"/>
    </w:rPr>
  </w:style>
  <w:style w:type="character" w:customStyle="1" w:styleId="NotedebasdepageCar">
    <w:name w:val="Note de bas de page Car"/>
    <w:basedOn w:val="Policepardfaut"/>
    <w:link w:val="Notedebasdepage"/>
    <w:uiPriority w:val="99"/>
    <w:rsid w:val="00E60242"/>
    <w:rPr>
      <w:rFonts w:ascii="Calibri" w:eastAsia="Calibri" w:hAnsi="Calibri" w:cs="Times New Roman"/>
    </w:rPr>
  </w:style>
  <w:style w:type="paragraph" w:styleId="Corpsdetexte">
    <w:name w:val="Body Text"/>
    <w:basedOn w:val="Normal"/>
    <w:link w:val="CorpsdetexteCar"/>
    <w:rsid w:val="00E60242"/>
    <w:rPr>
      <w:rFonts w:ascii="Times New Roman" w:eastAsia="Times New Roman" w:hAnsi="Times New Roman" w:cs="Times New Roman"/>
      <w:sz w:val="28"/>
      <w:szCs w:val="24"/>
      <w:lang w:eastAsia="fr-FR"/>
    </w:rPr>
  </w:style>
  <w:style w:type="character" w:customStyle="1" w:styleId="CorpsdetexteCar">
    <w:name w:val="Corps de texte Car"/>
    <w:basedOn w:val="Policepardfaut"/>
    <w:link w:val="Corpsdetexte"/>
    <w:rsid w:val="00E60242"/>
    <w:rPr>
      <w:rFonts w:ascii="Times New Roman" w:eastAsia="Times New Roman" w:hAnsi="Times New Roman" w:cs="Times New Roman"/>
      <w:sz w:val="28"/>
      <w:lang w:eastAsia="fr-FR"/>
    </w:rPr>
  </w:style>
  <w:style w:type="character" w:customStyle="1" w:styleId="NotedefinCar">
    <w:name w:val="Note de fin Car"/>
    <w:basedOn w:val="Policepardfaut"/>
    <w:link w:val="Notedefin"/>
    <w:uiPriority w:val="99"/>
    <w:semiHidden/>
    <w:rsid w:val="00E60242"/>
    <w:rPr>
      <w:rFonts w:ascii="Calibri" w:eastAsia="Calibri" w:hAnsi="Calibri" w:cs="Calibri"/>
      <w:sz w:val="20"/>
      <w:szCs w:val="20"/>
    </w:rPr>
  </w:style>
  <w:style w:type="paragraph" w:styleId="Notedefin">
    <w:name w:val="endnote text"/>
    <w:basedOn w:val="Normal"/>
    <w:link w:val="NotedefinCar"/>
    <w:uiPriority w:val="99"/>
    <w:semiHidden/>
    <w:unhideWhenUsed/>
    <w:rsid w:val="00E60242"/>
    <w:rPr>
      <w:rFonts w:eastAsia="Calibri"/>
      <w:sz w:val="20"/>
      <w:szCs w:val="20"/>
    </w:rPr>
  </w:style>
  <w:style w:type="character" w:styleId="Mentionnonrsolue">
    <w:name w:val="Unresolved Mention"/>
    <w:basedOn w:val="Policepardfaut"/>
    <w:uiPriority w:val="99"/>
    <w:rsid w:val="00E60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3335">
      <w:bodyDiv w:val="1"/>
      <w:marLeft w:val="0"/>
      <w:marRight w:val="0"/>
      <w:marTop w:val="0"/>
      <w:marBottom w:val="0"/>
      <w:divBdr>
        <w:top w:val="none" w:sz="0" w:space="0" w:color="auto"/>
        <w:left w:val="none" w:sz="0" w:space="0" w:color="auto"/>
        <w:bottom w:val="none" w:sz="0" w:space="0" w:color="auto"/>
        <w:right w:val="none" w:sz="0" w:space="0" w:color="auto"/>
      </w:divBdr>
    </w:div>
    <w:div w:id="781875372">
      <w:bodyDiv w:val="1"/>
      <w:marLeft w:val="0"/>
      <w:marRight w:val="0"/>
      <w:marTop w:val="0"/>
      <w:marBottom w:val="0"/>
      <w:divBdr>
        <w:top w:val="none" w:sz="0" w:space="0" w:color="auto"/>
        <w:left w:val="none" w:sz="0" w:space="0" w:color="auto"/>
        <w:bottom w:val="none" w:sz="0" w:space="0" w:color="auto"/>
        <w:right w:val="none" w:sz="0" w:space="0" w:color="auto"/>
      </w:divBdr>
      <w:divsChild>
        <w:div w:id="667368023">
          <w:marLeft w:val="0"/>
          <w:marRight w:val="0"/>
          <w:marTop w:val="0"/>
          <w:marBottom w:val="0"/>
          <w:divBdr>
            <w:top w:val="none" w:sz="0" w:space="0" w:color="auto"/>
            <w:left w:val="none" w:sz="0" w:space="0" w:color="auto"/>
            <w:bottom w:val="none" w:sz="0" w:space="0" w:color="auto"/>
            <w:right w:val="none" w:sz="0" w:space="0" w:color="auto"/>
          </w:divBdr>
          <w:divsChild>
            <w:div w:id="1565607118">
              <w:marLeft w:val="0"/>
              <w:marRight w:val="0"/>
              <w:marTop w:val="0"/>
              <w:marBottom w:val="0"/>
              <w:divBdr>
                <w:top w:val="none" w:sz="0" w:space="0" w:color="auto"/>
                <w:left w:val="none" w:sz="0" w:space="0" w:color="auto"/>
                <w:bottom w:val="none" w:sz="0" w:space="0" w:color="auto"/>
                <w:right w:val="none" w:sz="0" w:space="0" w:color="auto"/>
              </w:divBdr>
              <w:divsChild>
                <w:div w:id="1492453566">
                  <w:marLeft w:val="0"/>
                  <w:marRight w:val="0"/>
                  <w:marTop w:val="0"/>
                  <w:marBottom w:val="0"/>
                  <w:divBdr>
                    <w:top w:val="none" w:sz="0" w:space="0" w:color="auto"/>
                    <w:left w:val="none" w:sz="0" w:space="0" w:color="auto"/>
                    <w:bottom w:val="none" w:sz="0" w:space="0" w:color="auto"/>
                    <w:right w:val="none" w:sz="0" w:space="0" w:color="auto"/>
                  </w:divBdr>
                  <w:divsChild>
                    <w:div w:id="649528583">
                      <w:marLeft w:val="0"/>
                      <w:marRight w:val="0"/>
                      <w:marTop w:val="0"/>
                      <w:marBottom w:val="0"/>
                      <w:divBdr>
                        <w:top w:val="none" w:sz="0" w:space="0" w:color="auto"/>
                        <w:left w:val="none" w:sz="0" w:space="0" w:color="auto"/>
                        <w:bottom w:val="none" w:sz="0" w:space="0" w:color="auto"/>
                        <w:right w:val="none" w:sz="0" w:space="0" w:color="auto"/>
                      </w:divBdr>
                    </w:div>
                    <w:div w:id="1702389787">
                      <w:marLeft w:val="0"/>
                      <w:marRight w:val="0"/>
                      <w:marTop w:val="0"/>
                      <w:marBottom w:val="0"/>
                      <w:divBdr>
                        <w:top w:val="none" w:sz="0" w:space="0" w:color="auto"/>
                        <w:left w:val="none" w:sz="0" w:space="0" w:color="auto"/>
                        <w:bottom w:val="none" w:sz="0" w:space="0" w:color="auto"/>
                        <w:right w:val="none" w:sz="0" w:space="0" w:color="auto"/>
                      </w:divBdr>
                    </w:div>
                    <w:div w:id="18601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18110">
      <w:bodyDiv w:val="1"/>
      <w:marLeft w:val="0"/>
      <w:marRight w:val="0"/>
      <w:marTop w:val="0"/>
      <w:marBottom w:val="0"/>
      <w:divBdr>
        <w:top w:val="none" w:sz="0" w:space="0" w:color="auto"/>
        <w:left w:val="none" w:sz="0" w:space="0" w:color="auto"/>
        <w:bottom w:val="none" w:sz="0" w:space="0" w:color="auto"/>
        <w:right w:val="none" w:sz="0" w:space="0" w:color="auto"/>
      </w:divBdr>
    </w:div>
    <w:div w:id="1201092656">
      <w:bodyDiv w:val="1"/>
      <w:marLeft w:val="0"/>
      <w:marRight w:val="0"/>
      <w:marTop w:val="0"/>
      <w:marBottom w:val="0"/>
      <w:divBdr>
        <w:top w:val="none" w:sz="0" w:space="0" w:color="auto"/>
        <w:left w:val="none" w:sz="0" w:space="0" w:color="auto"/>
        <w:bottom w:val="none" w:sz="0" w:space="0" w:color="auto"/>
        <w:right w:val="none" w:sz="0" w:space="0" w:color="auto"/>
      </w:divBdr>
    </w:div>
    <w:div w:id="1987778651">
      <w:bodyDiv w:val="1"/>
      <w:marLeft w:val="0"/>
      <w:marRight w:val="0"/>
      <w:marTop w:val="0"/>
      <w:marBottom w:val="0"/>
      <w:divBdr>
        <w:top w:val="none" w:sz="0" w:space="0" w:color="auto"/>
        <w:left w:val="none" w:sz="0" w:space="0" w:color="auto"/>
        <w:bottom w:val="none" w:sz="0" w:space="0" w:color="auto"/>
        <w:right w:val="none" w:sz="0" w:space="0" w:color="auto"/>
      </w:divBdr>
    </w:div>
    <w:div w:id="2050644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nc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vinci-airpor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xence.naouri@vinci.com" TargetMode="External"/><Relationship Id="rId1" Type="http://schemas.openxmlformats.org/officeDocument/2006/relationships/hyperlink" Target="mailto:maxence.naouri@vin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AD33D36CAC547BFCF62FD19B69AFB" ma:contentTypeVersion="10" ma:contentTypeDescription="Crée un document." ma:contentTypeScope="" ma:versionID="ee170980a0eb50eadb3c0e7ba8a1e92c">
  <xsd:schema xmlns:xsd="http://www.w3.org/2001/XMLSchema" xmlns:xs="http://www.w3.org/2001/XMLSchema" xmlns:p="http://schemas.microsoft.com/office/2006/metadata/properties" xmlns:ns3="7200a85f-37aa-4529-90bc-fd7680cbb93d" targetNamespace="http://schemas.microsoft.com/office/2006/metadata/properties" ma:root="true" ma:fieldsID="952811dc1dcbc5235cce4a0782fd31b2" ns3:_="">
    <xsd:import namespace="7200a85f-37aa-4529-90bc-fd7680cbb9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0a85f-37aa-4529-90bc-fd7680cbb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0FF36-4AC5-45D9-8672-B03E4D8784AC}">
  <ds:schemaRefs>
    <ds:schemaRef ds:uri="http://schemas.microsoft.com/sharepoint/v3/contenttype/forms"/>
  </ds:schemaRefs>
</ds:datastoreItem>
</file>

<file path=customXml/itemProps2.xml><?xml version="1.0" encoding="utf-8"?>
<ds:datastoreItem xmlns:ds="http://schemas.openxmlformats.org/officeDocument/2006/customXml" ds:itemID="{BA80AE21-8A87-4539-B015-B13D4FE8D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0a85f-37aa-4529-90bc-fd7680cbb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6565CC-6647-49BB-BD67-02B7F3A6B1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2013</Words>
  <Characters>11077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OUART Emeline</dc:creator>
  <cp:keywords/>
  <dc:description/>
  <cp:lastModifiedBy>MEYER Simon</cp:lastModifiedBy>
  <cp:revision>24</cp:revision>
  <cp:lastPrinted>2019-02-18T16:57:00Z</cp:lastPrinted>
  <dcterms:created xsi:type="dcterms:W3CDTF">2020-03-27T15:25:00Z</dcterms:created>
  <dcterms:modified xsi:type="dcterms:W3CDTF">2020-04-15T11:27:00Z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0x010100209AD33D36CAC547BFCF62FD19B69AFB</vt:lpwstr>
  </property>
</Properties>
</file>